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6F" w:rsidRDefault="00141D6F" w:rsidP="00141D6F">
      <w:pPr>
        <w:spacing w:line="56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</w:p>
    <w:p w:rsidR="00141D6F" w:rsidRDefault="00141D6F" w:rsidP="00141D6F">
      <w:pPr>
        <w:spacing w:line="560" w:lineRule="exact"/>
        <w:ind w:leftChars="300" w:left="2720" w:hangingChars="400" w:hanging="1760"/>
        <w:jc w:val="center"/>
        <w:rPr>
          <w:rFonts w:ascii="华文中宋" w:eastAsia="华文中宋" w:hAnsi="华文中宋"/>
          <w:color w:val="000000"/>
          <w:sz w:val="44"/>
          <w:szCs w:val="44"/>
        </w:rPr>
      </w:pPr>
    </w:p>
    <w:p w:rsidR="00141D6F" w:rsidRDefault="00141D6F" w:rsidP="00141D6F">
      <w:pPr>
        <w:spacing w:line="560" w:lineRule="exact"/>
        <w:ind w:leftChars="79" w:left="253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2018年度南通市市级物业管理示范项目名单</w:t>
      </w:r>
    </w:p>
    <w:p w:rsidR="00141D6F" w:rsidRDefault="00141D6F" w:rsidP="00141D6F">
      <w:pPr>
        <w:spacing w:line="560" w:lineRule="exact"/>
        <w:ind w:leftChars="300" w:left="2245" w:hangingChars="400" w:hanging="1285"/>
        <w:rPr>
          <w:rFonts w:ascii="仿宋" w:eastAsia="仿宋" w:hAnsi="仿宋"/>
          <w:b/>
          <w:color w:val="000000"/>
          <w:szCs w:val="32"/>
        </w:rPr>
      </w:pPr>
    </w:p>
    <w:p w:rsidR="00141D6F" w:rsidRDefault="00141D6F" w:rsidP="00141D6F">
      <w:pPr>
        <w:spacing w:line="560" w:lineRule="exact"/>
        <w:rPr>
          <w:rFonts w:ascii="仿宋" w:eastAsia="仿宋" w:hAnsi="仿宋"/>
          <w:b/>
          <w:color w:val="000000"/>
          <w:szCs w:val="32"/>
        </w:rPr>
      </w:pPr>
      <w:r>
        <w:rPr>
          <w:rFonts w:ascii="仿宋" w:eastAsia="仿宋" w:hAnsi="仿宋" w:hint="eastAsia"/>
          <w:b/>
          <w:color w:val="000000"/>
          <w:szCs w:val="32"/>
        </w:rPr>
        <w:t>海安市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1、金石</w:t>
      </w:r>
      <w:proofErr w:type="gramStart"/>
      <w:r>
        <w:rPr>
          <w:rFonts w:ascii="仿宋" w:eastAsia="仿宋" w:hAnsi="仿宋" w:hint="eastAsia"/>
          <w:color w:val="000000"/>
          <w:szCs w:val="32"/>
        </w:rPr>
        <w:t>翡</w:t>
      </w:r>
      <w:proofErr w:type="gramEnd"/>
      <w:r>
        <w:rPr>
          <w:rFonts w:ascii="仿宋" w:eastAsia="仿宋" w:hAnsi="仿宋" w:hint="eastAsia"/>
          <w:color w:val="000000"/>
          <w:szCs w:val="32"/>
        </w:rPr>
        <w:t>丽郡一期（居住物业）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物业服务企业：南通中豪物业管理有限公司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2、富雅花苑（居住物业）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物业服务企业：海安鑫海物业管理有限公司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3、凤凰府邸（居住物业）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物业服务企业：海安瑞海物业管理有限公司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4、曲园新村（居住物业）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物业服务企业：南通天</w:t>
      </w:r>
      <w:proofErr w:type="gramStart"/>
      <w:r>
        <w:rPr>
          <w:rFonts w:ascii="仿宋" w:eastAsia="仿宋" w:hAnsi="仿宋" w:hint="eastAsia"/>
          <w:color w:val="000000"/>
          <w:szCs w:val="32"/>
        </w:rPr>
        <w:t>一</w:t>
      </w:r>
      <w:proofErr w:type="gramEnd"/>
      <w:r>
        <w:rPr>
          <w:rFonts w:ascii="仿宋" w:eastAsia="仿宋" w:hAnsi="仿宋" w:hint="eastAsia"/>
          <w:color w:val="000000"/>
          <w:szCs w:val="32"/>
        </w:rPr>
        <w:t>物业管理咨询有限公司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5、江海﹒清水园（居住物业）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物业服务企业：南通东湖物业管理有限公司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6、海安市气象局（公共物业）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物业服务企业：南通春雨物业管理集团有限公司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b/>
          <w:color w:val="000000"/>
          <w:szCs w:val="32"/>
        </w:rPr>
      </w:pPr>
      <w:r>
        <w:rPr>
          <w:rFonts w:ascii="仿宋" w:eastAsia="仿宋" w:hAnsi="仿宋" w:hint="eastAsia"/>
          <w:b/>
          <w:color w:val="000000"/>
          <w:szCs w:val="32"/>
        </w:rPr>
        <w:t>如皋市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7、海宁鑫城（居住物业）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物业服务企业：江苏正大物业管理有限公司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8、滨江花苑（居住物业）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物业服务企业：江苏星球物业管理有限公司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lastRenderedPageBreak/>
        <w:t>9、</w:t>
      </w:r>
      <w:proofErr w:type="gramStart"/>
      <w:r>
        <w:rPr>
          <w:rFonts w:ascii="仿宋" w:eastAsia="仿宋" w:hAnsi="仿宋" w:hint="eastAsia"/>
          <w:color w:val="000000"/>
          <w:szCs w:val="32"/>
        </w:rPr>
        <w:t>御锦</w:t>
      </w:r>
      <w:proofErr w:type="gramEnd"/>
      <w:r>
        <w:rPr>
          <w:rFonts w:ascii="仿宋" w:eastAsia="仿宋" w:hAnsi="仿宋" w:hint="eastAsia"/>
          <w:color w:val="000000"/>
          <w:szCs w:val="32"/>
        </w:rPr>
        <w:t xml:space="preserve"> ﹒</w:t>
      </w:r>
      <w:proofErr w:type="gramStart"/>
      <w:r>
        <w:rPr>
          <w:rFonts w:ascii="仿宋" w:eastAsia="仿宋" w:hAnsi="仿宋" w:hint="eastAsia"/>
          <w:color w:val="000000"/>
          <w:szCs w:val="32"/>
        </w:rPr>
        <w:t>馨河城</w:t>
      </w:r>
      <w:proofErr w:type="gramEnd"/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物业服务企业：如皋荣新物业管理有限公司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b/>
          <w:color w:val="000000"/>
          <w:szCs w:val="32"/>
        </w:rPr>
      </w:pPr>
      <w:r>
        <w:rPr>
          <w:rFonts w:ascii="仿宋" w:eastAsia="仿宋" w:hAnsi="仿宋" w:hint="eastAsia"/>
          <w:b/>
          <w:color w:val="000000"/>
          <w:szCs w:val="32"/>
        </w:rPr>
        <w:t>如东县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10、阳光家园（居住物业）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物业服务企业：江苏五福物业管理有限公司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11、成通成飞风电设备公司（公共物业）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物业服务企业：南通阳光绿原物业有限公司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12、洋口港商</w:t>
      </w:r>
      <w:proofErr w:type="gramStart"/>
      <w:r>
        <w:rPr>
          <w:rFonts w:ascii="仿宋" w:eastAsia="仿宋" w:hAnsi="仿宋" w:hint="eastAsia"/>
          <w:color w:val="000000"/>
          <w:szCs w:val="32"/>
        </w:rPr>
        <w:t>务</w:t>
      </w:r>
      <w:proofErr w:type="gramEnd"/>
      <w:r>
        <w:rPr>
          <w:rFonts w:ascii="仿宋" w:eastAsia="仿宋" w:hAnsi="仿宋" w:hint="eastAsia"/>
          <w:color w:val="000000"/>
          <w:szCs w:val="32"/>
        </w:rPr>
        <w:t>大厦（公共物业）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物业服务企业：南通华燕物业管理有限公司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13、如东县环保局（公共物业）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物业服务企业：江苏辰星物业管理有限公司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b/>
          <w:color w:val="000000"/>
          <w:szCs w:val="32"/>
        </w:rPr>
      </w:pPr>
      <w:r>
        <w:rPr>
          <w:rFonts w:ascii="仿宋" w:eastAsia="仿宋" w:hAnsi="仿宋" w:hint="eastAsia"/>
          <w:b/>
          <w:color w:val="000000"/>
          <w:szCs w:val="32"/>
        </w:rPr>
        <w:t>海门市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14、龙馨家园（居住物业）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物业服务企业：江苏龙信物业服务有限公司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15、云起苑（居住物业）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物业服务企业：江苏龙信物业服务有限公司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16、</w:t>
      </w:r>
      <w:proofErr w:type="gramStart"/>
      <w:r>
        <w:rPr>
          <w:rFonts w:ascii="仿宋" w:eastAsia="仿宋" w:hAnsi="仿宋" w:hint="eastAsia"/>
          <w:color w:val="000000"/>
          <w:szCs w:val="32"/>
        </w:rPr>
        <w:t>中南世纪</w:t>
      </w:r>
      <w:proofErr w:type="gramEnd"/>
      <w:r>
        <w:rPr>
          <w:rFonts w:ascii="仿宋" w:eastAsia="仿宋" w:hAnsi="仿宋" w:hint="eastAsia"/>
          <w:color w:val="000000"/>
          <w:szCs w:val="32"/>
        </w:rPr>
        <w:t>城北区（居住物业）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物业服务企业：海门中南物业管理有限公司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b/>
          <w:color w:val="000000"/>
          <w:szCs w:val="32"/>
        </w:rPr>
      </w:pPr>
      <w:r>
        <w:rPr>
          <w:rFonts w:ascii="仿宋" w:eastAsia="仿宋" w:hAnsi="仿宋" w:hint="eastAsia"/>
          <w:b/>
          <w:color w:val="000000"/>
          <w:szCs w:val="32"/>
        </w:rPr>
        <w:t>启东市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17、翡翠苑小区（居住物业）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物业服务企业：江苏百盛物业管理有限公司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18、城市一品（居住物业）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lastRenderedPageBreak/>
        <w:t>物业服务企业：</w:t>
      </w:r>
      <w:proofErr w:type="gramStart"/>
      <w:r>
        <w:rPr>
          <w:rFonts w:ascii="仿宋" w:eastAsia="仿宋" w:hAnsi="仿宋" w:hint="eastAsia"/>
          <w:color w:val="000000"/>
          <w:szCs w:val="32"/>
        </w:rPr>
        <w:t>南通银润物业管理</w:t>
      </w:r>
      <w:proofErr w:type="gramEnd"/>
      <w:r>
        <w:rPr>
          <w:rFonts w:ascii="仿宋" w:eastAsia="仿宋" w:hAnsi="仿宋" w:hint="eastAsia"/>
          <w:color w:val="000000"/>
          <w:szCs w:val="32"/>
        </w:rPr>
        <w:t>有限公司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19、中集太平洋海洋工程有限公司（公共物业）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物业服务企业：启东苏江物业管理有限公司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通州区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20、南山湖1号</w:t>
      </w:r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无锡市</w:t>
      </w:r>
      <w:proofErr w:type="gramStart"/>
      <w:r>
        <w:rPr>
          <w:rFonts w:ascii="仿宋" w:eastAsia="仿宋" w:hAnsi="仿宋" w:hint="eastAsia"/>
          <w:szCs w:val="32"/>
        </w:rPr>
        <w:t>怡</w:t>
      </w:r>
      <w:proofErr w:type="gramEnd"/>
      <w:r>
        <w:rPr>
          <w:rFonts w:ascii="仿宋" w:eastAsia="仿宋" w:hAnsi="仿宋" w:hint="eastAsia"/>
          <w:szCs w:val="32"/>
        </w:rPr>
        <w:t>庭物业</w:t>
      </w:r>
      <w:r>
        <w:rPr>
          <w:rFonts w:ascii="仿宋" w:eastAsia="仿宋" w:hAnsi="仿宋" w:hint="eastAsia"/>
          <w:color w:val="000000"/>
          <w:szCs w:val="32"/>
        </w:rPr>
        <w:t>管理有限</w:t>
      </w:r>
      <w:r>
        <w:rPr>
          <w:rFonts w:ascii="仿宋" w:eastAsia="仿宋" w:hAnsi="仿宋" w:hint="eastAsia"/>
          <w:szCs w:val="32"/>
        </w:rPr>
        <w:t>公司南通分公司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21、</w:t>
      </w:r>
      <w:proofErr w:type="gramStart"/>
      <w:r>
        <w:rPr>
          <w:rFonts w:ascii="仿宋" w:eastAsia="仿宋" w:hAnsi="仿宋" w:hint="eastAsia"/>
          <w:szCs w:val="32"/>
        </w:rPr>
        <w:t>翰铂府</w:t>
      </w:r>
      <w:proofErr w:type="gramEnd"/>
      <w:r>
        <w:rPr>
          <w:rFonts w:ascii="仿宋" w:eastAsia="仿宋" w:hAnsi="仿宋" w:hint="eastAsia"/>
          <w:szCs w:val="32"/>
        </w:rPr>
        <w:t>南区</w:t>
      </w:r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南通永成物业</w:t>
      </w:r>
      <w:r>
        <w:rPr>
          <w:rFonts w:ascii="仿宋" w:eastAsia="仿宋" w:hAnsi="仿宋" w:hint="eastAsia"/>
          <w:color w:val="000000"/>
          <w:szCs w:val="32"/>
        </w:rPr>
        <w:t>管理有限</w:t>
      </w:r>
      <w:r>
        <w:rPr>
          <w:rFonts w:ascii="仿宋" w:eastAsia="仿宋" w:hAnsi="仿宋" w:hint="eastAsia"/>
          <w:szCs w:val="32"/>
        </w:rPr>
        <w:t>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22、建总大厦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通州建总物业</w:t>
      </w:r>
      <w:r>
        <w:rPr>
          <w:rFonts w:ascii="仿宋" w:eastAsia="仿宋" w:hAnsi="仿宋" w:hint="eastAsia"/>
          <w:color w:val="000000"/>
          <w:szCs w:val="32"/>
        </w:rPr>
        <w:t>管理有限</w:t>
      </w:r>
      <w:r>
        <w:rPr>
          <w:rFonts w:ascii="仿宋" w:eastAsia="仿宋" w:hAnsi="仿宋" w:hint="eastAsia"/>
          <w:szCs w:val="32"/>
        </w:rPr>
        <w:t>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23、江海智汇园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长城物业集团股份有限公司南通分公司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崇川区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24、</w:t>
      </w:r>
      <w:proofErr w:type="gramStart"/>
      <w:r>
        <w:rPr>
          <w:rFonts w:ascii="仿宋" w:eastAsia="仿宋" w:hAnsi="仿宋" w:hint="eastAsia"/>
          <w:szCs w:val="32"/>
        </w:rPr>
        <w:t>悦海名邸</w:t>
      </w:r>
      <w:proofErr w:type="gramEnd"/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江苏保华物业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25、德诚.</w:t>
      </w:r>
      <w:proofErr w:type="gramStart"/>
      <w:r>
        <w:rPr>
          <w:rFonts w:ascii="仿宋" w:eastAsia="仿宋" w:hAnsi="仿宋" w:hint="eastAsia"/>
          <w:szCs w:val="32"/>
        </w:rPr>
        <w:t>翠</w:t>
      </w:r>
      <w:proofErr w:type="gramEnd"/>
      <w:r>
        <w:rPr>
          <w:rFonts w:ascii="仿宋" w:eastAsia="仿宋" w:hAnsi="仿宋" w:hint="eastAsia"/>
          <w:szCs w:val="32"/>
        </w:rPr>
        <w:t>湖湾</w:t>
      </w:r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南通瑞安物业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26、吴中.豪景华庭</w:t>
      </w:r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永乐永旺（江苏）物业</w:t>
      </w:r>
      <w:r>
        <w:rPr>
          <w:rFonts w:ascii="仿宋" w:eastAsia="仿宋" w:hAnsi="仿宋" w:hint="eastAsia"/>
          <w:color w:val="000000"/>
          <w:szCs w:val="32"/>
        </w:rPr>
        <w:t>服务有限公司南通</w:t>
      </w:r>
    </w:p>
    <w:p w:rsidR="00141D6F" w:rsidRDefault="00141D6F" w:rsidP="00141D6F">
      <w:pPr>
        <w:spacing w:line="560" w:lineRule="exact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分公司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27、南通市气象局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南通康源物业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28、龙源江苏风电基地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proofErr w:type="gramStart"/>
      <w:r>
        <w:rPr>
          <w:rFonts w:ascii="仿宋" w:eastAsia="仿宋" w:hAnsi="仿宋" w:hint="eastAsia"/>
          <w:szCs w:val="32"/>
        </w:rPr>
        <w:t>南通妙洁物业</w:t>
      </w:r>
      <w:r>
        <w:rPr>
          <w:rFonts w:ascii="仿宋" w:eastAsia="仿宋" w:hAnsi="仿宋" w:hint="eastAsia"/>
          <w:color w:val="000000"/>
          <w:szCs w:val="32"/>
        </w:rPr>
        <w:t>管理</w:t>
      </w:r>
      <w:proofErr w:type="gramEnd"/>
      <w:r>
        <w:rPr>
          <w:rFonts w:ascii="仿宋" w:eastAsia="仿宋" w:hAnsi="仿宋" w:hint="eastAsia"/>
          <w:color w:val="000000"/>
          <w:szCs w:val="32"/>
        </w:rPr>
        <w:t>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29、天空财富大厦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江苏保华物业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30、新生服饰公司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proofErr w:type="gramStart"/>
      <w:r>
        <w:rPr>
          <w:rFonts w:ascii="仿宋" w:eastAsia="仿宋" w:hAnsi="仿宋" w:hint="eastAsia"/>
          <w:szCs w:val="32"/>
        </w:rPr>
        <w:t>江苏坤园物业</w:t>
      </w:r>
      <w:r>
        <w:rPr>
          <w:rFonts w:ascii="仿宋" w:eastAsia="仿宋" w:hAnsi="仿宋" w:hint="eastAsia"/>
          <w:color w:val="000000"/>
          <w:szCs w:val="32"/>
        </w:rPr>
        <w:t>管理</w:t>
      </w:r>
      <w:proofErr w:type="gramEnd"/>
      <w:r>
        <w:rPr>
          <w:rFonts w:ascii="仿宋" w:eastAsia="仿宋" w:hAnsi="仿宋" w:hint="eastAsia"/>
          <w:color w:val="000000"/>
          <w:szCs w:val="32"/>
        </w:rPr>
        <w:t>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31、通大附中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南通康源物业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32、电信大厦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南通中房物业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33、紫</w:t>
      </w:r>
      <w:proofErr w:type="gramStart"/>
      <w:r>
        <w:rPr>
          <w:rFonts w:ascii="仿宋" w:eastAsia="仿宋" w:hAnsi="仿宋" w:hint="eastAsia"/>
          <w:szCs w:val="32"/>
        </w:rPr>
        <w:t>琅</w:t>
      </w:r>
      <w:proofErr w:type="gramEnd"/>
      <w:r>
        <w:rPr>
          <w:rFonts w:ascii="仿宋" w:eastAsia="仿宋" w:hAnsi="仿宋" w:hint="eastAsia"/>
          <w:szCs w:val="32"/>
        </w:rPr>
        <w:t>医院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南通中房物业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34、社会福利院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南通中房物业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35、</w:t>
      </w:r>
      <w:proofErr w:type="gramStart"/>
      <w:r>
        <w:rPr>
          <w:rFonts w:ascii="仿宋" w:eastAsia="仿宋" w:hAnsi="仿宋" w:hint="eastAsia"/>
          <w:szCs w:val="32"/>
        </w:rPr>
        <w:t>创源科技</w:t>
      </w:r>
      <w:proofErr w:type="gramEnd"/>
      <w:r>
        <w:rPr>
          <w:rFonts w:ascii="仿宋" w:eastAsia="仿宋" w:hAnsi="仿宋" w:hint="eastAsia"/>
          <w:szCs w:val="32"/>
        </w:rPr>
        <w:t>园C13024地块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proofErr w:type="gramStart"/>
      <w:r>
        <w:rPr>
          <w:rFonts w:ascii="仿宋" w:eastAsia="仿宋" w:hAnsi="仿宋" w:hint="eastAsia"/>
          <w:szCs w:val="32"/>
        </w:rPr>
        <w:t>南通创源</w:t>
      </w:r>
      <w:r>
        <w:rPr>
          <w:rFonts w:ascii="仿宋" w:eastAsia="仿宋" w:hAnsi="仿宋" w:hint="eastAsia"/>
          <w:color w:val="000000"/>
          <w:szCs w:val="32"/>
        </w:rPr>
        <w:t>管理</w:t>
      </w:r>
      <w:proofErr w:type="gramEnd"/>
      <w:r>
        <w:rPr>
          <w:rFonts w:ascii="仿宋" w:eastAsia="仿宋" w:hAnsi="仿宋" w:hint="eastAsia"/>
          <w:color w:val="000000"/>
          <w:szCs w:val="32"/>
        </w:rPr>
        <w:t>有限</w:t>
      </w:r>
      <w:r>
        <w:rPr>
          <w:rFonts w:ascii="仿宋" w:eastAsia="仿宋" w:hAnsi="仿宋" w:hint="eastAsia"/>
          <w:szCs w:val="32"/>
        </w:rPr>
        <w:t>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港闸区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36、万</w:t>
      </w:r>
      <w:proofErr w:type="gramStart"/>
      <w:r>
        <w:rPr>
          <w:rFonts w:ascii="仿宋" w:eastAsia="仿宋" w:hAnsi="仿宋" w:hint="eastAsia"/>
          <w:szCs w:val="32"/>
        </w:rPr>
        <w:t>濠</w:t>
      </w:r>
      <w:proofErr w:type="gramEnd"/>
      <w:r>
        <w:rPr>
          <w:rFonts w:ascii="仿宋" w:eastAsia="仿宋" w:hAnsi="仿宋" w:hint="eastAsia"/>
          <w:szCs w:val="32"/>
        </w:rPr>
        <w:t>山庄</w:t>
      </w:r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proofErr w:type="gramStart"/>
      <w:r>
        <w:rPr>
          <w:rFonts w:ascii="仿宋" w:eastAsia="仿宋" w:hAnsi="仿宋" w:hint="eastAsia"/>
          <w:szCs w:val="32"/>
        </w:rPr>
        <w:t>南通乾通物业</w:t>
      </w:r>
      <w:r>
        <w:rPr>
          <w:rFonts w:ascii="仿宋" w:eastAsia="仿宋" w:hAnsi="仿宋" w:hint="eastAsia"/>
          <w:color w:val="000000"/>
          <w:szCs w:val="32"/>
        </w:rPr>
        <w:t>管理</w:t>
      </w:r>
      <w:proofErr w:type="gramEnd"/>
      <w:r>
        <w:rPr>
          <w:rFonts w:ascii="仿宋" w:eastAsia="仿宋" w:hAnsi="仿宋" w:hint="eastAsia"/>
          <w:color w:val="000000"/>
          <w:szCs w:val="32"/>
        </w:rPr>
        <w:t>有限</w:t>
      </w:r>
      <w:r>
        <w:rPr>
          <w:rFonts w:ascii="仿宋" w:eastAsia="仿宋" w:hAnsi="仿宋" w:hint="eastAsia"/>
          <w:szCs w:val="32"/>
        </w:rPr>
        <w:t>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37、公园里</w:t>
      </w:r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上海万科物业</w:t>
      </w:r>
      <w:r>
        <w:rPr>
          <w:rFonts w:ascii="仿宋" w:eastAsia="仿宋" w:hAnsi="仿宋" w:hint="eastAsia"/>
          <w:color w:val="000000"/>
          <w:szCs w:val="32"/>
        </w:rPr>
        <w:t>服务有限</w:t>
      </w:r>
      <w:r>
        <w:rPr>
          <w:rFonts w:ascii="仿宋" w:eastAsia="仿宋" w:hAnsi="仿宋" w:hint="eastAsia"/>
          <w:szCs w:val="32"/>
        </w:rPr>
        <w:t>公司南通分公司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38、华润悦锦湾</w:t>
      </w:r>
      <w:r>
        <w:rPr>
          <w:rFonts w:ascii="仿宋" w:eastAsia="仿宋" w:hAnsi="仿宋" w:hint="eastAsia"/>
          <w:color w:val="000000"/>
          <w:szCs w:val="32"/>
        </w:rPr>
        <w:t>（居住物业）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lastRenderedPageBreak/>
        <w:t>物业服务企业：</w:t>
      </w:r>
      <w:r>
        <w:rPr>
          <w:rFonts w:ascii="仿宋" w:eastAsia="仿宋" w:hAnsi="仿宋" w:hint="eastAsia"/>
          <w:szCs w:val="32"/>
        </w:rPr>
        <w:t>华润置地（北京）物业</w:t>
      </w:r>
      <w:r>
        <w:rPr>
          <w:rFonts w:ascii="仿宋" w:eastAsia="仿宋" w:hAnsi="仿宋" w:hint="eastAsia"/>
          <w:color w:val="000000"/>
          <w:szCs w:val="32"/>
        </w:rPr>
        <w:t>管理有限责任</w:t>
      </w:r>
      <w:r>
        <w:rPr>
          <w:rFonts w:ascii="仿宋" w:eastAsia="仿宋" w:hAnsi="仿宋" w:hint="eastAsia"/>
          <w:szCs w:val="32"/>
        </w:rPr>
        <w:t>公司南通分公司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开发区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39、能达大厦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江苏</w:t>
      </w:r>
      <w:proofErr w:type="gramStart"/>
      <w:r>
        <w:rPr>
          <w:rFonts w:ascii="仿宋" w:eastAsia="仿宋" w:hAnsi="仿宋" w:hint="eastAsia"/>
          <w:szCs w:val="32"/>
        </w:rPr>
        <w:t>炜</w:t>
      </w:r>
      <w:proofErr w:type="gramEnd"/>
      <w:r>
        <w:rPr>
          <w:rFonts w:ascii="仿宋" w:eastAsia="仿宋" w:hAnsi="仿宋" w:hint="eastAsia"/>
          <w:szCs w:val="32"/>
        </w:rPr>
        <w:t>赋物业</w:t>
      </w:r>
      <w:r>
        <w:rPr>
          <w:rFonts w:ascii="仿宋" w:eastAsia="仿宋" w:hAnsi="仿宋" w:hint="eastAsia"/>
          <w:color w:val="000000"/>
          <w:szCs w:val="32"/>
        </w:rPr>
        <w:t>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b/>
          <w:color w:val="000000"/>
          <w:szCs w:val="32"/>
        </w:rPr>
      </w:pPr>
      <w:r>
        <w:rPr>
          <w:rFonts w:ascii="仿宋" w:eastAsia="仿宋" w:hAnsi="仿宋" w:hint="eastAsia"/>
          <w:b/>
          <w:color w:val="000000"/>
          <w:szCs w:val="32"/>
        </w:rPr>
        <w:t>五山地区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40、园艺博览园（公共物业）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物业服务企业：南通众合物业管理有限公司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41、</w:t>
      </w:r>
      <w:proofErr w:type="gramStart"/>
      <w:r>
        <w:rPr>
          <w:rFonts w:ascii="仿宋" w:eastAsia="仿宋" w:hAnsi="仿宋" w:hint="eastAsia"/>
          <w:color w:val="000000"/>
          <w:szCs w:val="32"/>
        </w:rPr>
        <w:t>啬</w:t>
      </w:r>
      <w:proofErr w:type="gramEnd"/>
      <w:r>
        <w:rPr>
          <w:rFonts w:ascii="仿宋" w:eastAsia="仿宋" w:hAnsi="仿宋" w:hint="eastAsia"/>
          <w:color w:val="000000"/>
          <w:szCs w:val="32"/>
        </w:rPr>
        <w:t>园管理处（公共物业）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物业服务企业：南通康源物业管理有限公司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通州湾</w:t>
      </w:r>
    </w:p>
    <w:p w:rsidR="00141D6F" w:rsidRDefault="00141D6F" w:rsidP="00141D6F">
      <w:pPr>
        <w:spacing w:line="560" w:lineRule="exact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szCs w:val="32"/>
        </w:rPr>
        <w:t>42、</w:t>
      </w:r>
      <w:proofErr w:type="gramStart"/>
      <w:r>
        <w:rPr>
          <w:rFonts w:ascii="仿宋" w:eastAsia="仿宋" w:hAnsi="仿宋" w:hint="eastAsia"/>
          <w:szCs w:val="32"/>
        </w:rPr>
        <w:t>科创城北</w:t>
      </w:r>
      <w:proofErr w:type="gramEnd"/>
      <w:r>
        <w:rPr>
          <w:rFonts w:ascii="仿宋" w:eastAsia="仿宋" w:hAnsi="仿宋" w:hint="eastAsia"/>
          <w:szCs w:val="32"/>
        </w:rPr>
        <w:t>部产业区F02-2地块</w:t>
      </w:r>
      <w:r>
        <w:rPr>
          <w:rFonts w:ascii="仿宋" w:eastAsia="仿宋" w:hAnsi="仿宋" w:hint="eastAsia"/>
          <w:color w:val="000000"/>
          <w:szCs w:val="32"/>
        </w:rPr>
        <w:t>（公共物业）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物业服务企业：</w:t>
      </w:r>
      <w:r>
        <w:rPr>
          <w:rFonts w:ascii="仿宋" w:eastAsia="仿宋" w:hAnsi="仿宋" w:hint="eastAsia"/>
          <w:szCs w:val="32"/>
        </w:rPr>
        <w:t>南通苏通物业</w:t>
      </w:r>
      <w:r>
        <w:rPr>
          <w:rFonts w:ascii="仿宋" w:eastAsia="仿宋" w:hAnsi="仿宋" w:hint="eastAsia"/>
          <w:color w:val="000000"/>
          <w:szCs w:val="32"/>
        </w:rPr>
        <w:t>管理有限</w:t>
      </w:r>
      <w:r>
        <w:rPr>
          <w:rFonts w:ascii="仿宋" w:eastAsia="仿宋" w:hAnsi="仿宋" w:hint="eastAsia"/>
          <w:szCs w:val="32"/>
        </w:rPr>
        <w:t>公司</w:t>
      </w:r>
    </w:p>
    <w:p w:rsidR="00141D6F" w:rsidRDefault="00141D6F" w:rsidP="00141D6F">
      <w:pPr>
        <w:spacing w:line="560" w:lineRule="exact"/>
        <w:rPr>
          <w:rFonts w:ascii="仿宋" w:eastAsia="仿宋" w:hAnsi="仿宋"/>
          <w:szCs w:val="32"/>
        </w:rPr>
      </w:pPr>
    </w:p>
    <w:p w:rsidR="004F18DE" w:rsidRPr="00141D6F" w:rsidRDefault="004F18DE">
      <w:bookmarkStart w:id="0" w:name="_GoBack"/>
      <w:bookmarkEnd w:id="0"/>
    </w:p>
    <w:sectPr w:rsidR="004F18DE" w:rsidRPr="00141D6F">
      <w:headerReference w:type="default" r:id="rId7"/>
      <w:footerReference w:type="even" r:id="rId8"/>
      <w:footerReference w:type="default" r:id="rId9"/>
      <w:pgSz w:w="11907" w:h="16840"/>
      <w:pgMar w:top="2098" w:right="1418" w:bottom="1985" w:left="1588" w:header="720" w:footer="1474" w:gutter="0"/>
      <w:pgNumType w:fmt="numberInDash"/>
      <w:cols w:space="720"/>
      <w:docGrid w:type="linesAndChars" w:linePitch="579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16" w:rsidRDefault="00E90A16" w:rsidP="00141D6F">
      <w:pPr>
        <w:spacing w:line="240" w:lineRule="auto"/>
      </w:pPr>
      <w:r>
        <w:separator/>
      </w:r>
    </w:p>
  </w:endnote>
  <w:endnote w:type="continuationSeparator" w:id="0">
    <w:p w:rsidR="00E90A16" w:rsidRDefault="00E90A16" w:rsidP="0014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17" w:rsidRDefault="00141D6F">
    <w:pPr>
      <w:pStyle w:val="a4"/>
      <w:ind w:firstLineChars="110" w:firstLine="308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408305"/>
              <wp:effectExtent l="0" t="0" r="635" b="127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717" w:rsidRDefault="00E90A1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7.85pt;margin-top:0;width:23.35pt;height:32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" filled="f" stroked="f">
              <v:textbox style="mso-fit-shape-to-text:t" inset="0,0,0,0">
                <w:txbxContent>
                  <w:p w:rsidR="00EB3717" w:rsidRDefault="00E90A16">
                    <w:pPr>
                      <w:pStyle w:val="a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17" w:rsidRDefault="00141D6F">
    <w:pPr>
      <w:pStyle w:val="a4"/>
      <w:ind w:rightChars="90" w:right="288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717" w:rsidRDefault="00E90A1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1D6F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" filled="f" stroked="f">
              <v:textbox style="mso-fit-shape-to-text:t" inset="0,0,0,0">
                <w:txbxContent>
                  <w:p w:rsidR="00EB3717" w:rsidRDefault="00E90A1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1D6F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16" w:rsidRDefault="00E90A16" w:rsidP="00141D6F">
      <w:pPr>
        <w:spacing w:line="240" w:lineRule="auto"/>
      </w:pPr>
      <w:r>
        <w:separator/>
      </w:r>
    </w:p>
  </w:footnote>
  <w:footnote w:type="continuationSeparator" w:id="0">
    <w:p w:rsidR="00E90A16" w:rsidRDefault="00E90A16" w:rsidP="00141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17" w:rsidRDefault="00E90A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0"/>
    <w:rsid w:val="00141D6F"/>
    <w:rsid w:val="004F18DE"/>
    <w:rsid w:val="00755B06"/>
    <w:rsid w:val="00863E6F"/>
    <w:rsid w:val="008B45F0"/>
    <w:rsid w:val="00A278F7"/>
    <w:rsid w:val="00C512B9"/>
    <w:rsid w:val="00E90A16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6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1D6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D6F"/>
    <w:rPr>
      <w:sz w:val="18"/>
      <w:szCs w:val="18"/>
    </w:rPr>
  </w:style>
  <w:style w:type="paragraph" w:styleId="a4">
    <w:name w:val="footer"/>
    <w:basedOn w:val="a"/>
    <w:link w:val="Char0"/>
    <w:unhideWhenUsed/>
    <w:rsid w:val="00141D6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41D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6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1D6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D6F"/>
    <w:rPr>
      <w:sz w:val="18"/>
      <w:szCs w:val="18"/>
    </w:rPr>
  </w:style>
  <w:style w:type="paragraph" w:styleId="a4">
    <w:name w:val="footer"/>
    <w:basedOn w:val="a"/>
    <w:link w:val="Char0"/>
    <w:unhideWhenUsed/>
    <w:rsid w:val="00141D6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41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</Words>
  <Characters>1367</Characters>
  <Application>Microsoft Office Word</Application>
  <DocSecurity>0</DocSecurity>
  <Lines>11</Lines>
  <Paragraphs>3</Paragraphs>
  <ScaleCrop>false</ScaleCrop>
  <Company>china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机要室</dc:creator>
  <cp:keywords/>
  <dc:description/>
  <cp:lastModifiedBy>机要室</cp:lastModifiedBy>
  <cp:revision>2</cp:revision>
  <dcterms:created xsi:type="dcterms:W3CDTF">2019-01-17T02:42:00Z</dcterms:created>
  <dcterms:modified xsi:type="dcterms:W3CDTF">2019-01-17T02:43:00Z</dcterms:modified>
</cp:coreProperties>
</file>