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C3C7">
      <w:pPr>
        <w:spacing w:line="360" w:lineRule="auto"/>
        <w:jc w:val="center"/>
        <w:rPr>
          <w:rFonts w:hint="eastAsia" w:ascii="方正黑体_GBK" w:eastAsia="方正黑体_GBK"/>
          <w:spacing w:val="20"/>
          <w:kern w:val="4"/>
          <w:sz w:val="44"/>
          <w:szCs w:val="44"/>
          <w:lang w:eastAsia="zh-CN"/>
        </w:rPr>
      </w:pPr>
      <w:r>
        <w:rPr>
          <w:rFonts w:hint="eastAsia" w:ascii="方正黑体_GBK" w:eastAsia="方正黑体_GBK"/>
          <w:spacing w:val="20"/>
          <w:kern w:val="4"/>
          <w:sz w:val="44"/>
          <w:szCs w:val="44"/>
          <w:lang w:eastAsia="zh-CN"/>
        </w:rPr>
        <w:t>房屋与市政工程</w:t>
      </w:r>
      <w:r>
        <w:rPr>
          <w:rFonts w:hint="eastAsia" w:ascii="方正黑体_GBK" w:eastAsia="方正黑体_GBK"/>
          <w:spacing w:val="20"/>
          <w:kern w:val="4"/>
          <w:sz w:val="44"/>
          <w:szCs w:val="44"/>
        </w:rPr>
        <w:t>重大事故隐患排查表</w:t>
      </w:r>
    </w:p>
    <w:p w14:paraId="2C751AB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黑体_GBK" w:eastAsia="方正黑体_GBK"/>
          <w:sz w:val="28"/>
          <w:szCs w:val="28"/>
          <w:lang w:val="en-US" w:eastAsia="zh-CN"/>
        </w:rPr>
      </w:pPr>
      <w:r>
        <w:rPr>
          <w:rFonts w:hint="eastAsia" w:ascii="方正黑体_GBK" w:eastAsia="方正黑体_GBK"/>
          <w:sz w:val="28"/>
          <w:szCs w:val="28"/>
        </w:rPr>
        <w:t>项目名称：</w:t>
      </w:r>
      <w:r>
        <w:rPr>
          <w:rFonts w:hint="eastAsia" w:ascii="方正黑体_GBK" w:eastAsia="方正黑体_GBK"/>
          <w:sz w:val="28"/>
          <w:szCs w:val="28"/>
          <w:lang w:val="en-US" w:eastAsia="zh-CN"/>
        </w:rPr>
        <w:t xml:space="preserve">                                                       检查时间：</w:t>
      </w:r>
    </w:p>
    <w:p w14:paraId="4E6FE3A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黑体_GBK" w:eastAsia="方正黑体_GBK"/>
          <w:sz w:val="28"/>
          <w:szCs w:val="28"/>
          <w:lang w:val="en-US" w:eastAsia="zh-CN"/>
        </w:rPr>
      </w:pPr>
      <w:r>
        <w:rPr>
          <w:rFonts w:hint="eastAsia" w:ascii="方正黑体_GBK" w:eastAsia="方正黑体_GBK"/>
          <w:sz w:val="28"/>
          <w:szCs w:val="28"/>
          <w:lang w:val="en-US" w:eastAsia="zh-CN"/>
        </w:rPr>
        <w:t>检查人员：                                                       整改复查责任人：</w:t>
      </w:r>
    </w:p>
    <w:p w14:paraId="4F49D2C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黑体_GBK" w:eastAsia="方正黑体_GBK"/>
          <w:sz w:val="28"/>
          <w:szCs w:val="28"/>
          <w:lang w:val="en-US" w:eastAsia="zh-CN"/>
        </w:rPr>
      </w:pPr>
      <w:r>
        <w:rPr>
          <w:rFonts w:hint="eastAsia" w:ascii="方正黑体_GBK" w:eastAsia="方正黑体_GBK"/>
          <w:sz w:val="28"/>
          <w:szCs w:val="28"/>
          <w:lang w:val="en-US" w:eastAsia="zh-CN"/>
        </w:rPr>
        <w:t>重大事故隐患累计发现数量（含本次）：                             重大事故隐患累计整改完成数量：</w:t>
      </w:r>
    </w:p>
    <w:tbl>
      <w:tblPr>
        <w:tblStyle w:val="4"/>
        <w:tblW w:w="47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
        <w:gridCol w:w="467"/>
        <w:gridCol w:w="840"/>
        <w:gridCol w:w="8979"/>
        <w:gridCol w:w="2016"/>
        <w:gridCol w:w="1128"/>
        <w:gridCol w:w="1485"/>
      </w:tblGrid>
      <w:tr w14:paraId="1BA7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pct"/>
          <w:trHeight w:val="795" w:hRule="atLeast"/>
          <w:jc w:val="center"/>
        </w:trPr>
        <w:tc>
          <w:tcPr>
            <w:tcW w:w="156" w:type="pct"/>
            <w:tcBorders>
              <w:top w:val="single" w:color="auto" w:sz="8" w:space="0"/>
              <w:left w:val="single" w:color="auto" w:sz="8" w:space="0"/>
              <w:bottom w:val="single" w:color="auto" w:sz="4" w:space="0"/>
              <w:right w:val="single" w:color="auto" w:sz="4" w:space="0"/>
            </w:tcBorders>
            <w:shd w:val="clear" w:color="auto" w:fill="auto"/>
            <w:vAlign w:val="center"/>
          </w:tcPr>
          <w:p w14:paraId="3B7F21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81" w:type="pct"/>
            <w:tcBorders>
              <w:top w:val="single" w:color="auto" w:sz="8" w:space="0"/>
              <w:left w:val="nil"/>
              <w:bottom w:val="single" w:color="auto" w:sz="4" w:space="0"/>
              <w:right w:val="single" w:color="auto" w:sz="4" w:space="0"/>
            </w:tcBorders>
            <w:shd w:val="clear" w:color="auto" w:fill="auto"/>
            <w:vAlign w:val="center"/>
          </w:tcPr>
          <w:p w14:paraId="0FA6C4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3007" w:type="pct"/>
            <w:tcBorders>
              <w:top w:val="single" w:color="auto" w:sz="8" w:space="0"/>
              <w:left w:val="nil"/>
              <w:bottom w:val="single" w:color="auto" w:sz="4" w:space="0"/>
              <w:right w:val="single" w:color="auto" w:sz="4" w:space="0"/>
            </w:tcBorders>
            <w:shd w:val="clear" w:color="auto" w:fill="auto"/>
            <w:vAlign w:val="center"/>
          </w:tcPr>
          <w:p w14:paraId="3D9573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判定标准</w:t>
            </w:r>
          </w:p>
        </w:tc>
        <w:tc>
          <w:tcPr>
            <w:tcW w:w="675" w:type="pct"/>
            <w:tcBorders>
              <w:top w:val="single" w:color="auto" w:sz="8" w:space="0"/>
              <w:left w:val="nil"/>
              <w:bottom w:val="single" w:color="auto" w:sz="4" w:space="0"/>
              <w:right w:val="single" w:color="auto" w:sz="4" w:space="0"/>
            </w:tcBorders>
            <w:shd w:val="clear" w:color="auto" w:fill="auto"/>
            <w:vAlign w:val="center"/>
          </w:tcPr>
          <w:p w14:paraId="3107C5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存在问题</w:t>
            </w:r>
          </w:p>
        </w:tc>
        <w:tc>
          <w:tcPr>
            <w:tcW w:w="377" w:type="pct"/>
            <w:tcBorders>
              <w:top w:val="single" w:color="auto" w:sz="8" w:space="0"/>
              <w:left w:val="nil"/>
              <w:bottom w:val="single" w:color="auto" w:sz="4" w:space="0"/>
              <w:right w:val="single" w:color="auto" w:sz="4" w:space="0"/>
            </w:tcBorders>
            <w:shd w:val="clear" w:color="auto" w:fill="auto"/>
            <w:vAlign w:val="center"/>
          </w:tcPr>
          <w:p w14:paraId="7ACF17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整改</w:t>
            </w:r>
          </w:p>
          <w:p w14:paraId="35EF9C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责任人</w:t>
            </w:r>
          </w:p>
        </w:tc>
        <w:tc>
          <w:tcPr>
            <w:tcW w:w="497" w:type="pct"/>
            <w:tcBorders>
              <w:top w:val="single" w:color="auto" w:sz="8" w:space="0"/>
              <w:left w:val="nil"/>
              <w:bottom w:val="single" w:color="auto" w:sz="4" w:space="0"/>
              <w:right w:val="single" w:color="auto" w:sz="8" w:space="0"/>
            </w:tcBorders>
            <w:shd w:val="clear" w:color="auto" w:fill="auto"/>
            <w:vAlign w:val="center"/>
          </w:tcPr>
          <w:p w14:paraId="2D659E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整改</w:t>
            </w:r>
          </w:p>
          <w:p w14:paraId="645F65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完成时间</w:t>
            </w:r>
          </w:p>
        </w:tc>
      </w:tr>
      <w:tr w14:paraId="6A47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2721"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7A218E4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281" w:type="pct"/>
            <w:tcBorders>
              <w:top w:val="nil"/>
              <w:left w:val="nil"/>
              <w:bottom w:val="single" w:color="auto" w:sz="4" w:space="0"/>
              <w:right w:val="single" w:color="auto" w:sz="4" w:space="0"/>
            </w:tcBorders>
            <w:shd w:val="clear" w:color="auto" w:fill="auto"/>
            <w:vAlign w:val="center"/>
          </w:tcPr>
          <w:p w14:paraId="0672D7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施工安全管理</w:t>
            </w:r>
          </w:p>
        </w:tc>
        <w:tc>
          <w:tcPr>
            <w:tcW w:w="3007" w:type="pct"/>
            <w:tcBorders>
              <w:top w:val="nil"/>
              <w:left w:val="nil"/>
              <w:bottom w:val="single" w:color="auto" w:sz="4" w:space="0"/>
              <w:right w:val="single" w:color="auto" w:sz="4" w:space="0"/>
            </w:tcBorders>
            <w:shd w:val="clear" w:color="auto" w:fill="auto"/>
            <w:vAlign w:val="center"/>
          </w:tcPr>
          <w:p w14:paraId="0EB01D29">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建筑施工企业未取得安全生产许可证擅自从事建筑施工活动或超（无）资质承揽工程；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（二）建筑施工企业未按照规定要求足额配备安全生产管理人员，或其主要负责人、项目负责人、专职安全生产管理人员未取得有效安全生产考核合格证书从事相关工作；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（三）建筑施工特种作业人员未取得有效特种作业人员操作资格证书上岗作业；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（四）危险性较大的分部分项工程未编制、未审核专项施工方案，或专项施工方案存在严重缺陷的，或未按规定组织专家对“超过一定规模的危险性较大的分部分项工程范围”的专项施工方案进行论证；</w:t>
            </w:r>
          </w:p>
          <w:p w14:paraId="6906F07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（五）对于按照规定需要验收的危险性较大的分部分项工程，未经验收合格即进入下一道工序或投入使用。</w:t>
            </w:r>
          </w:p>
        </w:tc>
        <w:tc>
          <w:tcPr>
            <w:tcW w:w="675" w:type="pct"/>
            <w:tcBorders>
              <w:top w:val="nil"/>
              <w:left w:val="nil"/>
              <w:bottom w:val="single" w:color="auto" w:sz="4" w:space="0"/>
              <w:right w:val="single" w:color="auto" w:sz="4" w:space="0"/>
            </w:tcBorders>
            <w:shd w:val="clear" w:color="auto" w:fill="auto"/>
            <w:vAlign w:val="top"/>
          </w:tcPr>
          <w:p w14:paraId="527602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37816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1E56E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1DC3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2319"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7C78AB3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281" w:type="pct"/>
            <w:tcBorders>
              <w:top w:val="nil"/>
              <w:left w:val="nil"/>
              <w:bottom w:val="single" w:color="auto" w:sz="4" w:space="0"/>
              <w:right w:val="single" w:color="auto" w:sz="4" w:space="0"/>
            </w:tcBorders>
            <w:shd w:val="clear" w:color="auto" w:fill="auto"/>
            <w:vAlign w:val="center"/>
          </w:tcPr>
          <w:p w14:paraId="52C9F494">
            <w:pPr>
              <w:keepNext w:val="0"/>
              <w:keepLines w:val="0"/>
              <w:widowControl/>
              <w:suppressLineNumbers w:val="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基坑、边坡工程</w:t>
            </w:r>
          </w:p>
        </w:tc>
        <w:tc>
          <w:tcPr>
            <w:tcW w:w="3007" w:type="pct"/>
            <w:tcBorders>
              <w:top w:val="nil"/>
              <w:left w:val="nil"/>
              <w:bottom w:val="single" w:color="auto" w:sz="4" w:space="0"/>
              <w:right w:val="single" w:color="auto" w:sz="4" w:space="0"/>
            </w:tcBorders>
            <w:shd w:val="clear" w:color="auto" w:fill="auto"/>
            <w:vAlign w:val="center"/>
          </w:tcPr>
          <w:p w14:paraId="0B9C6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（一）未对因基坑、边坡工程施工可能造成损害的毗邻建筑物、构筑物和地下管线等，采取专项防护措施；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（二）基坑、边坡土方超挖且未采取有效措施；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（三）深基坑、高边坡（一级、二级）施工未进行第三方监测；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（四）有下列基坑、边坡坍塌风险预兆之一，且未及时处理：1.支护结构或周边建筑物变形值超过设计变形控制值；2.基坑侧壁出现大量漏水、流土；3.基坑底部出现管涌或突涌；4.桩间土流失孔洞深度超过桩径。</w:t>
            </w:r>
          </w:p>
        </w:tc>
        <w:tc>
          <w:tcPr>
            <w:tcW w:w="675" w:type="pct"/>
            <w:tcBorders>
              <w:top w:val="nil"/>
              <w:left w:val="nil"/>
              <w:bottom w:val="single" w:color="auto" w:sz="4" w:space="0"/>
              <w:right w:val="single" w:color="auto" w:sz="4" w:space="0"/>
            </w:tcBorders>
            <w:shd w:val="clear" w:color="auto" w:fill="auto"/>
            <w:vAlign w:val="top"/>
          </w:tcPr>
          <w:p w14:paraId="4663FDD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73DB1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1A4D1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22C8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1785"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13E009E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281" w:type="pct"/>
            <w:tcBorders>
              <w:top w:val="nil"/>
              <w:left w:val="nil"/>
              <w:bottom w:val="single" w:color="auto" w:sz="4" w:space="0"/>
              <w:right w:val="single" w:color="auto" w:sz="4" w:space="0"/>
            </w:tcBorders>
            <w:shd w:val="clear" w:color="auto" w:fill="auto"/>
            <w:vAlign w:val="center"/>
          </w:tcPr>
          <w:p w14:paraId="156BEC9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模板及支撑体系</w:t>
            </w:r>
          </w:p>
        </w:tc>
        <w:tc>
          <w:tcPr>
            <w:tcW w:w="3007" w:type="pct"/>
            <w:tcBorders>
              <w:top w:val="nil"/>
              <w:left w:val="nil"/>
              <w:bottom w:val="single" w:color="auto" w:sz="4" w:space="0"/>
              <w:right w:val="single" w:color="auto" w:sz="4" w:space="0"/>
            </w:tcBorders>
            <w:shd w:val="clear" w:color="auto" w:fill="auto"/>
            <w:vAlign w:val="center"/>
          </w:tcPr>
          <w:p w14:paraId="1A806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（一）模板支架的基础承载力和变形不满足设计要求；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（二）模板支架承受的施工荷载超过设计值；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（三）模板支架拆除及滑模、爬模爬升时，混凝土强度未达到设计或规范要求；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（四）危险性较大的混凝土模板支撑工程未按专项施工方案要求的顺序或分层厚度浇筑混凝土。</w:t>
            </w:r>
          </w:p>
        </w:tc>
        <w:tc>
          <w:tcPr>
            <w:tcW w:w="675" w:type="pct"/>
            <w:tcBorders>
              <w:top w:val="nil"/>
              <w:left w:val="nil"/>
              <w:bottom w:val="single" w:color="auto" w:sz="4" w:space="0"/>
              <w:right w:val="single" w:color="auto" w:sz="4" w:space="0"/>
            </w:tcBorders>
            <w:shd w:val="clear" w:color="auto" w:fill="auto"/>
            <w:vAlign w:val="top"/>
          </w:tcPr>
          <w:p w14:paraId="55375E9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6F54D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2BAA0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63C6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840" w:hRule="atLeast"/>
          <w:jc w:val="center"/>
        </w:trPr>
        <w:tc>
          <w:tcPr>
            <w:tcW w:w="156" w:type="pct"/>
            <w:tcBorders>
              <w:top w:val="single" w:color="auto" w:sz="4" w:space="0"/>
              <w:left w:val="single" w:color="auto" w:sz="8" w:space="0"/>
              <w:bottom w:val="single" w:color="auto" w:sz="4" w:space="0"/>
              <w:right w:val="single" w:color="auto" w:sz="4" w:space="0"/>
            </w:tcBorders>
            <w:shd w:val="clear" w:color="auto" w:fill="auto"/>
            <w:vAlign w:val="center"/>
          </w:tcPr>
          <w:p w14:paraId="0B8292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281" w:type="pct"/>
            <w:tcBorders>
              <w:top w:val="single" w:color="auto" w:sz="4" w:space="0"/>
              <w:left w:val="nil"/>
              <w:bottom w:val="single" w:color="auto" w:sz="4" w:space="0"/>
              <w:right w:val="single" w:color="auto" w:sz="4" w:space="0"/>
            </w:tcBorders>
            <w:shd w:val="clear" w:color="auto" w:fill="auto"/>
            <w:vAlign w:val="center"/>
          </w:tcPr>
          <w:p w14:paraId="184018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类别</w:t>
            </w:r>
          </w:p>
        </w:tc>
        <w:tc>
          <w:tcPr>
            <w:tcW w:w="3007" w:type="pct"/>
            <w:tcBorders>
              <w:top w:val="single" w:color="auto" w:sz="4" w:space="0"/>
              <w:left w:val="nil"/>
              <w:bottom w:val="single" w:color="auto" w:sz="4" w:space="0"/>
              <w:right w:val="single" w:color="auto" w:sz="4" w:space="0"/>
            </w:tcBorders>
            <w:shd w:val="clear" w:color="auto" w:fill="auto"/>
            <w:vAlign w:val="center"/>
          </w:tcPr>
          <w:p w14:paraId="73AA67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判定标准</w:t>
            </w:r>
          </w:p>
        </w:tc>
        <w:tc>
          <w:tcPr>
            <w:tcW w:w="675" w:type="pct"/>
            <w:tcBorders>
              <w:top w:val="single" w:color="auto" w:sz="4" w:space="0"/>
              <w:left w:val="nil"/>
              <w:bottom w:val="single" w:color="auto" w:sz="4" w:space="0"/>
              <w:right w:val="single" w:color="auto" w:sz="4" w:space="0"/>
            </w:tcBorders>
            <w:shd w:val="clear" w:color="auto" w:fill="auto"/>
            <w:vAlign w:val="center"/>
          </w:tcPr>
          <w:p w14:paraId="0B19B3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存在问题</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7CB86C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整改责任人</w:t>
            </w:r>
          </w:p>
        </w:tc>
        <w:tc>
          <w:tcPr>
            <w:tcW w:w="497" w:type="pct"/>
            <w:tcBorders>
              <w:top w:val="single" w:color="auto" w:sz="4" w:space="0"/>
              <w:left w:val="nil"/>
              <w:bottom w:val="single" w:color="auto" w:sz="4" w:space="0"/>
              <w:right w:val="single" w:color="auto" w:sz="8" w:space="0"/>
            </w:tcBorders>
            <w:shd w:val="clear" w:color="auto" w:fill="auto"/>
            <w:noWrap/>
            <w:vAlign w:val="center"/>
          </w:tcPr>
          <w:p w14:paraId="7F291E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整改完成时间</w:t>
            </w:r>
          </w:p>
        </w:tc>
      </w:tr>
      <w:tr w14:paraId="6D13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1245"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18EB37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281" w:type="pct"/>
            <w:tcBorders>
              <w:top w:val="nil"/>
              <w:left w:val="nil"/>
              <w:bottom w:val="single" w:color="auto" w:sz="4" w:space="0"/>
              <w:right w:val="single" w:color="auto" w:sz="4" w:space="0"/>
            </w:tcBorders>
            <w:shd w:val="clear" w:color="auto" w:fill="auto"/>
            <w:vAlign w:val="center"/>
          </w:tcPr>
          <w:p w14:paraId="75E1B62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脚手架</w:t>
            </w:r>
          </w:p>
        </w:tc>
        <w:tc>
          <w:tcPr>
            <w:tcW w:w="3007" w:type="pct"/>
            <w:tcBorders>
              <w:top w:val="nil"/>
              <w:left w:val="nil"/>
              <w:bottom w:val="single" w:color="auto" w:sz="4" w:space="0"/>
              <w:right w:val="single" w:color="auto" w:sz="4" w:space="0"/>
            </w:tcBorders>
            <w:shd w:val="clear" w:color="auto" w:fill="auto"/>
            <w:vAlign w:val="center"/>
          </w:tcPr>
          <w:p w14:paraId="3D3E4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（一）脚手架工程的基础承载力和变形不满足设计要求；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（二）未设置连墙件或连墙件整层缺失；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（三）附着式升降脚手架的防倾覆、防坠落或同步升降控制装置不符合设计要求、失效或缺失。</w:t>
            </w:r>
          </w:p>
        </w:tc>
        <w:tc>
          <w:tcPr>
            <w:tcW w:w="675" w:type="pct"/>
            <w:tcBorders>
              <w:top w:val="nil"/>
              <w:left w:val="nil"/>
              <w:bottom w:val="single" w:color="auto" w:sz="4" w:space="0"/>
              <w:right w:val="single" w:color="auto" w:sz="4" w:space="0"/>
            </w:tcBorders>
            <w:shd w:val="clear" w:color="auto" w:fill="auto"/>
            <w:vAlign w:val="top"/>
          </w:tcPr>
          <w:p w14:paraId="7687820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587A9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09E17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3508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3909"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6446395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281" w:type="pct"/>
            <w:tcBorders>
              <w:top w:val="nil"/>
              <w:left w:val="nil"/>
              <w:bottom w:val="single" w:color="auto" w:sz="4" w:space="0"/>
              <w:right w:val="single" w:color="auto" w:sz="4" w:space="0"/>
            </w:tcBorders>
            <w:shd w:val="clear" w:color="auto" w:fill="auto"/>
            <w:vAlign w:val="center"/>
          </w:tcPr>
          <w:p w14:paraId="08A8C62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建筑起重机械及吊装工程</w:t>
            </w:r>
          </w:p>
        </w:tc>
        <w:tc>
          <w:tcPr>
            <w:tcW w:w="3007" w:type="pct"/>
            <w:tcBorders>
              <w:top w:val="nil"/>
              <w:left w:val="nil"/>
              <w:bottom w:val="single" w:color="auto" w:sz="4" w:space="0"/>
              <w:right w:val="single" w:color="auto" w:sz="4" w:space="0"/>
            </w:tcBorders>
            <w:shd w:val="clear" w:color="auto" w:fill="auto"/>
            <w:vAlign w:val="center"/>
          </w:tcPr>
          <w:p w14:paraId="626B5B5F">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塔式起重机、施工升降机、物料提升机等起重机械设备未经验收合格即投入使用，或未按规定办理使用登记；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（二）建筑起重机械的基础承载力和变形不满足设计要求；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（三）建筑起重机械安装、拆卸、爬升（降）以及附着前未对结构件、爬升装置和附着装置以及高强度螺栓、销轴、定位板等连接件及安全装置进行检查；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（四）建筑起重机械的安全装置不齐全、失效或者被违规拆除、破坏；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（五）建筑起重机械主要受力构件有可见裂纹、严重锈蚀、塑性变形、开焊，或其连接螺栓、销轴缺失或失效；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（六）施工升降机附着间距和最高附着以上的最大悬高及垂直度不符合规范要求；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（七）塔式起重机独立起升高度、附着间距和最高附着以上的最大悬高及垂直度不符合规范要求；（八）塔式起重机与周边建（构）筑物或群塔作业未保持安全距离；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（九）使用达到报废标准的建筑起重机械，或使用达到报废标准的吊索具进行起重吊装作业。</w:t>
            </w:r>
          </w:p>
        </w:tc>
        <w:tc>
          <w:tcPr>
            <w:tcW w:w="675" w:type="pct"/>
            <w:tcBorders>
              <w:top w:val="nil"/>
              <w:left w:val="nil"/>
              <w:bottom w:val="single" w:color="auto" w:sz="4" w:space="0"/>
              <w:right w:val="single" w:color="auto" w:sz="4" w:space="0"/>
            </w:tcBorders>
            <w:shd w:val="clear" w:color="auto" w:fill="auto"/>
            <w:vAlign w:val="top"/>
          </w:tcPr>
          <w:p w14:paraId="1185387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59EA9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0A3B4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31B7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2379"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4929C44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281" w:type="pct"/>
            <w:tcBorders>
              <w:top w:val="nil"/>
              <w:left w:val="nil"/>
              <w:bottom w:val="single" w:color="auto" w:sz="4" w:space="0"/>
              <w:right w:val="single" w:color="auto" w:sz="4" w:space="0"/>
            </w:tcBorders>
            <w:shd w:val="clear" w:color="auto" w:fill="auto"/>
            <w:vAlign w:val="center"/>
          </w:tcPr>
          <w:p w14:paraId="6F9B3F3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高处作业</w:t>
            </w:r>
          </w:p>
        </w:tc>
        <w:tc>
          <w:tcPr>
            <w:tcW w:w="3007" w:type="pct"/>
            <w:tcBorders>
              <w:top w:val="nil"/>
              <w:left w:val="nil"/>
              <w:bottom w:val="single" w:color="auto" w:sz="4" w:space="0"/>
              <w:right w:val="single" w:color="auto" w:sz="4" w:space="0"/>
            </w:tcBorders>
            <w:shd w:val="clear" w:color="auto" w:fill="auto"/>
            <w:vAlign w:val="center"/>
          </w:tcPr>
          <w:p w14:paraId="20F065CA">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钢结构、网架安装用支撑结构基础承载力和变形不满足设计要求，钢结构、网架安装用支撑结构超过设计承载力或未按设计要求设置防倾覆装置；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（二）单榀钢桁架（屋架）等预制构件安装时未采取防失稳措施；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（三）悬挑式卸料平台的搁置点、拉结点、支撑点未设置在稳定的主体结构上，且未做可靠连接；</w:t>
            </w:r>
          </w:p>
          <w:p w14:paraId="40D5BFF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（四）脚手架与结构外表面之间贯通未采取水平防护措施，或电梯井道内贯通未采取水平防护措施且电梯井口未设置防护门；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（五）高处作业吊篮超载使用，或安全锁失效、安全绳（用于挂设安全带）未独立悬挂。</w:t>
            </w:r>
          </w:p>
        </w:tc>
        <w:tc>
          <w:tcPr>
            <w:tcW w:w="675" w:type="pct"/>
            <w:tcBorders>
              <w:top w:val="nil"/>
              <w:left w:val="nil"/>
              <w:bottom w:val="single" w:color="auto" w:sz="4" w:space="0"/>
              <w:right w:val="single" w:color="auto" w:sz="4" w:space="0"/>
            </w:tcBorders>
            <w:shd w:val="clear" w:color="auto" w:fill="auto"/>
            <w:vAlign w:val="top"/>
          </w:tcPr>
          <w:p w14:paraId="6856BBB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0EA6E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27D82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7332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1800"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067E515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281" w:type="pct"/>
            <w:tcBorders>
              <w:top w:val="nil"/>
              <w:left w:val="nil"/>
              <w:bottom w:val="single" w:color="auto" w:sz="4" w:space="0"/>
              <w:right w:val="single" w:color="auto" w:sz="4" w:space="0"/>
            </w:tcBorders>
            <w:shd w:val="clear" w:color="auto" w:fill="auto"/>
            <w:vAlign w:val="center"/>
          </w:tcPr>
          <w:p w14:paraId="48C806C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施工临时用电</w:t>
            </w:r>
          </w:p>
        </w:tc>
        <w:tc>
          <w:tcPr>
            <w:tcW w:w="3007" w:type="pct"/>
            <w:tcBorders>
              <w:top w:val="nil"/>
              <w:left w:val="nil"/>
              <w:bottom w:val="single" w:color="auto" w:sz="4" w:space="0"/>
              <w:right w:val="single" w:color="auto" w:sz="4" w:space="0"/>
            </w:tcBorders>
            <w:shd w:val="clear" w:color="auto" w:fill="auto"/>
            <w:vAlign w:val="center"/>
          </w:tcPr>
          <w:p w14:paraId="0B506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（一）特殊作业环境（通风不畅、高温、有导电灰尘、相对湿度长期超过75%、泥泞、存在积水或其他导电液体等不利作业环境）照明未按规定使用安全电压；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（二）在建工程及脚手架、机械设备、场内机动车道与外电架空线路之间的安全距离不符合规范要求且未采取防护措施。</w:t>
            </w:r>
          </w:p>
        </w:tc>
        <w:tc>
          <w:tcPr>
            <w:tcW w:w="675" w:type="pct"/>
            <w:tcBorders>
              <w:top w:val="nil"/>
              <w:left w:val="nil"/>
              <w:bottom w:val="single" w:color="auto" w:sz="4" w:space="0"/>
              <w:right w:val="single" w:color="auto" w:sz="4" w:space="0"/>
            </w:tcBorders>
            <w:shd w:val="clear" w:color="auto" w:fill="auto"/>
            <w:vAlign w:val="top"/>
          </w:tcPr>
          <w:p w14:paraId="30FE324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0F08F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7E8D9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129B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60"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7EEA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281" w:type="pct"/>
            <w:tcBorders>
              <w:top w:val="single" w:color="auto" w:sz="4" w:space="0"/>
              <w:left w:val="nil"/>
              <w:bottom w:val="single" w:color="auto" w:sz="4" w:space="0"/>
              <w:right w:val="single" w:color="auto" w:sz="4" w:space="0"/>
            </w:tcBorders>
            <w:shd w:val="clear" w:color="auto" w:fill="auto"/>
            <w:vAlign w:val="center"/>
          </w:tcPr>
          <w:p w14:paraId="0DA0DD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类别</w:t>
            </w:r>
          </w:p>
        </w:tc>
        <w:tc>
          <w:tcPr>
            <w:tcW w:w="3007" w:type="pct"/>
            <w:tcBorders>
              <w:top w:val="single" w:color="auto" w:sz="4" w:space="0"/>
              <w:left w:val="nil"/>
              <w:bottom w:val="single" w:color="auto" w:sz="4" w:space="0"/>
              <w:right w:val="single" w:color="auto" w:sz="4" w:space="0"/>
            </w:tcBorders>
            <w:shd w:val="clear" w:color="auto" w:fill="auto"/>
            <w:vAlign w:val="center"/>
          </w:tcPr>
          <w:p w14:paraId="2B6669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判定标准</w:t>
            </w:r>
          </w:p>
        </w:tc>
        <w:tc>
          <w:tcPr>
            <w:tcW w:w="675" w:type="pct"/>
            <w:tcBorders>
              <w:top w:val="single" w:color="auto" w:sz="4" w:space="0"/>
              <w:left w:val="nil"/>
              <w:bottom w:val="single" w:color="auto" w:sz="4" w:space="0"/>
              <w:right w:val="single" w:color="auto" w:sz="4" w:space="0"/>
            </w:tcBorders>
            <w:shd w:val="clear" w:color="auto" w:fill="auto"/>
            <w:vAlign w:val="center"/>
          </w:tcPr>
          <w:p w14:paraId="3122B8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存在问题</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20C8CF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整改责任人</w:t>
            </w:r>
          </w:p>
        </w:tc>
        <w:tc>
          <w:tcPr>
            <w:tcW w:w="497" w:type="pct"/>
            <w:tcBorders>
              <w:top w:val="single" w:color="auto" w:sz="4" w:space="0"/>
              <w:left w:val="nil"/>
              <w:bottom w:val="single" w:color="auto" w:sz="4" w:space="0"/>
              <w:right w:val="single" w:color="auto" w:sz="8" w:space="0"/>
            </w:tcBorders>
            <w:shd w:val="clear" w:color="auto" w:fill="auto"/>
            <w:noWrap/>
            <w:vAlign w:val="center"/>
          </w:tcPr>
          <w:p w14:paraId="2327CE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整改完成时间</w:t>
            </w:r>
          </w:p>
        </w:tc>
      </w:tr>
      <w:tr w14:paraId="2735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160" w:type="pct"/>
            <w:gridSpan w:val="2"/>
            <w:tcBorders>
              <w:top w:val="nil"/>
              <w:left w:val="single" w:color="auto" w:sz="8" w:space="0"/>
              <w:bottom w:val="single" w:color="auto" w:sz="4" w:space="0"/>
              <w:right w:val="single" w:color="auto" w:sz="4" w:space="0"/>
            </w:tcBorders>
            <w:shd w:val="clear" w:color="auto" w:fill="auto"/>
            <w:vAlign w:val="center"/>
          </w:tcPr>
          <w:p w14:paraId="077881D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281" w:type="pct"/>
            <w:tcBorders>
              <w:top w:val="nil"/>
              <w:left w:val="nil"/>
              <w:bottom w:val="single" w:color="auto" w:sz="4" w:space="0"/>
              <w:right w:val="single" w:color="auto" w:sz="4" w:space="0"/>
            </w:tcBorders>
            <w:shd w:val="clear" w:color="auto" w:fill="auto"/>
            <w:vAlign w:val="center"/>
          </w:tcPr>
          <w:p w14:paraId="6B57629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有限空间作业</w:t>
            </w:r>
          </w:p>
        </w:tc>
        <w:tc>
          <w:tcPr>
            <w:tcW w:w="3007" w:type="pct"/>
            <w:tcBorders>
              <w:top w:val="nil"/>
              <w:left w:val="nil"/>
              <w:bottom w:val="single" w:color="auto" w:sz="4" w:space="0"/>
              <w:right w:val="single" w:color="auto" w:sz="4" w:space="0"/>
            </w:tcBorders>
            <w:shd w:val="clear" w:color="auto" w:fill="auto"/>
            <w:vAlign w:val="center"/>
          </w:tcPr>
          <w:p w14:paraId="4D88B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（一）未辨识施工现场有限空间，且未在显著位置设置警示标志；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（二）有限空间作业未履行“作业审批制度”，未对施工人员进行专项安全教育培训，未执行“先通风、再检测、后作业”原则；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（三）有限空间作业时现场无专人负责监护工作，或无专职安全生产管理人员现场监督；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（四）有限空间作业现场未配备必要的气体检测、机械通风、呼吸防护及应急救援设施设备。</w:t>
            </w:r>
          </w:p>
        </w:tc>
        <w:tc>
          <w:tcPr>
            <w:tcW w:w="675" w:type="pct"/>
            <w:tcBorders>
              <w:top w:val="nil"/>
              <w:left w:val="nil"/>
              <w:bottom w:val="single" w:color="auto" w:sz="4" w:space="0"/>
              <w:right w:val="single" w:color="auto" w:sz="4" w:space="0"/>
            </w:tcBorders>
            <w:shd w:val="clear" w:color="auto" w:fill="auto"/>
            <w:vAlign w:val="top"/>
          </w:tcPr>
          <w:p w14:paraId="5F5CE8E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362DB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3AA62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134D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160" w:type="pct"/>
            <w:gridSpan w:val="2"/>
            <w:tcBorders>
              <w:top w:val="nil"/>
              <w:left w:val="single" w:color="auto" w:sz="8" w:space="0"/>
              <w:bottom w:val="single" w:color="auto" w:sz="4" w:space="0"/>
              <w:right w:val="single" w:color="auto" w:sz="4" w:space="0"/>
            </w:tcBorders>
            <w:shd w:val="clear" w:color="auto" w:fill="auto"/>
            <w:vAlign w:val="center"/>
          </w:tcPr>
          <w:p w14:paraId="0E89B2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281" w:type="pct"/>
            <w:tcBorders>
              <w:top w:val="nil"/>
              <w:left w:val="nil"/>
              <w:bottom w:val="single" w:color="auto" w:sz="4" w:space="0"/>
              <w:right w:val="single" w:color="auto" w:sz="4" w:space="0"/>
            </w:tcBorders>
            <w:shd w:val="clear" w:color="auto" w:fill="auto"/>
            <w:vAlign w:val="center"/>
          </w:tcPr>
          <w:p w14:paraId="5040AEB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拆除工程</w:t>
            </w:r>
          </w:p>
        </w:tc>
        <w:tc>
          <w:tcPr>
            <w:tcW w:w="3007" w:type="pct"/>
            <w:tcBorders>
              <w:top w:val="nil"/>
              <w:left w:val="nil"/>
              <w:bottom w:val="single" w:color="auto" w:sz="4" w:space="0"/>
              <w:right w:val="single" w:color="auto" w:sz="4" w:space="0"/>
            </w:tcBorders>
            <w:shd w:val="clear" w:color="auto" w:fill="auto"/>
            <w:vAlign w:val="center"/>
          </w:tcPr>
          <w:p w14:paraId="209BE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（一）装饰装修工程拆除承重结构未经原设计单位或具有相应资质条件的设计单位进行结构复核；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（二）拆除施工作业顺序不符合规范和施工方案要求。</w:t>
            </w:r>
          </w:p>
        </w:tc>
        <w:tc>
          <w:tcPr>
            <w:tcW w:w="675" w:type="pct"/>
            <w:tcBorders>
              <w:top w:val="nil"/>
              <w:left w:val="nil"/>
              <w:bottom w:val="single" w:color="auto" w:sz="4" w:space="0"/>
              <w:right w:val="single" w:color="auto" w:sz="4" w:space="0"/>
            </w:tcBorders>
            <w:shd w:val="clear" w:color="auto" w:fill="auto"/>
            <w:vAlign w:val="top"/>
          </w:tcPr>
          <w:p w14:paraId="1BCD137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76966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475CA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71E8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160" w:type="pct"/>
            <w:gridSpan w:val="2"/>
            <w:tcBorders>
              <w:top w:val="nil"/>
              <w:left w:val="single" w:color="auto" w:sz="8" w:space="0"/>
              <w:bottom w:val="single" w:color="auto" w:sz="4" w:space="0"/>
              <w:right w:val="single" w:color="auto" w:sz="4" w:space="0"/>
            </w:tcBorders>
            <w:shd w:val="clear" w:color="auto" w:fill="auto"/>
            <w:vAlign w:val="center"/>
          </w:tcPr>
          <w:p w14:paraId="76D1C9B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281" w:type="pct"/>
            <w:tcBorders>
              <w:top w:val="nil"/>
              <w:left w:val="nil"/>
              <w:bottom w:val="single" w:color="auto" w:sz="4" w:space="0"/>
              <w:right w:val="single" w:color="auto" w:sz="4" w:space="0"/>
            </w:tcBorders>
            <w:shd w:val="clear" w:color="auto" w:fill="auto"/>
            <w:vAlign w:val="center"/>
          </w:tcPr>
          <w:p w14:paraId="0F9FA00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隧道工程</w:t>
            </w:r>
          </w:p>
        </w:tc>
        <w:tc>
          <w:tcPr>
            <w:tcW w:w="3007" w:type="pct"/>
            <w:tcBorders>
              <w:top w:val="nil"/>
              <w:left w:val="nil"/>
              <w:bottom w:val="single" w:color="auto" w:sz="4" w:space="0"/>
              <w:right w:val="single" w:color="auto" w:sz="4" w:space="0"/>
            </w:tcBorders>
            <w:shd w:val="clear" w:color="auto" w:fill="auto"/>
            <w:vAlign w:val="center"/>
          </w:tcPr>
          <w:p w14:paraId="0AA55791">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作业面带水施工未采取相关措施，或地下水控制措施失效且继续施工；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（二）施工时出现涌水、涌沙、局部坍塌，支护结构扭曲变形或出现裂缝，未及时采取措施；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（三）未按规范或施工方案要求选择开挖、支护方法，或未按规定开展超前地质预报、监控量测，或监测数据超过设计控制值且未及时采取措施；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（四）盾构机始发、接收端头未按设计进行加固，或加固效果未达到要求且未采取措施即开始施工；</w:t>
            </w:r>
          </w:p>
          <w:p w14:paraId="4DF91264">
            <w:pPr>
              <w:keepNext w:val="0"/>
              <w:keepLines w:val="0"/>
              <w:widowControl/>
              <w:numPr>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（五）盾构机盾尾密封失效、铰链部位发生渗漏仍继续掘进作业，或盾构机带压开仓检查换刀未按有关规定实施；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（六）未对因施工可能造成损害的毗邻建筑物、构筑物和地下管线等，采取专项防护措施；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（七）未经批准在轨道交通工程安全保护区范围内进行新（改、扩）建建（构）筑物、敷设管线、架空、挖掘、爆破等作业。</w:t>
            </w:r>
          </w:p>
        </w:tc>
        <w:tc>
          <w:tcPr>
            <w:tcW w:w="675" w:type="pct"/>
            <w:tcBorders>
              <w:top w:val="nil"/>
              <w:left w:val="nil"/>
              <w:bottom w:val="single" w:color="auto" w:sz="4" w:space="0"/>
              <w:right w:val="single" w:color="auto" w:sz="4" w:space="0"/>
            </w:tcBorders>
            <w:shd w:val="clear" w:color="auto" w:fill="auto"/>
            <w:vAlign w:val="top"/>
          </w:tcPr>
          <w:p w14:paraId="209A631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0264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5DC59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573A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160" w:type="pct"/>
            <w:gridSpan w:val="2"/>
            <w:tcBorders>
              <w:top w:val="nil"/>
              <w:left w:val="single" w:color="auto" w:sz="8" w:space="0"/>
              <w:bottom w:val="single" w:color="auto" w:sz="4" w:space="0"/>
              <w:right w:val="single" w:color="auto" w:sz="4" w:space="0"/>
            </w:tcBorders>
            <w:shd w:val="clear" w:color="auto" w:fill="auto"/>
            <w:vAlign w:val="center"/>
          </w:tcPr>
          <w:p w14:paraId="301DB20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281" w:type="pct"/>
            <w:tcBorders>
              <w:top w:val="nil"/>
              <w:left w:val="nil"/>
              <w:bottom w:val="single" w:color="auto" w:sz="4" w:space="0"/>
              <w:right w:val="single" w:color="auto" w:sz="4" w:space="0"/>
            </w:tcBorders>
            <w:shd w:val="clear" w:color="auto" w:fill="auto"/>
            <w:vAlign w:val="center"/>
          </w:tcPr>
          <w:p w14:paraId="5BC1A25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临时堆载</w:t>
            </w:r>
          </w:p>
        </w:tc>
        <w:tc>
          <w:tcPr>
            <w:tcW w:w="3007" w:type="pct"/>
            <w:tcBorders>
              <w:top w:val="nil"/>
              <w:left w:val="nil"/>
              <w:bottom w:val="single" w:color="auto" w:sz="4" w:space="0"/>
              <w:right w:val="single" w:color="auto" w:sz="4" w:space="0"/>
            </w:tcBorders>
            <w:shd w:val="clear" w:color="auto" w:fill="auto"/>
            <w:vAlign w:val="center"/>
          </w:tcPr>
          <w:p w14:paraId="38E7A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（一）基坑周边堆载超过设计允许值；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（二）无支护基坑（</w:t>
            </w:r>
            <w:bookmarkStart w:id="0" w:name="_GoBack"/>
            <w:bookmarkEnd w:id="0"/>
            <w:r>
              <w:rPr>
                <w:rFonts w:hint="eastAsia" w:ascii="宋体" w:hAnsi="宋体" w:eastAsia="宋体" w:cs="宋体"/>
                <w:i w:val="0"/>
                <w:iCs w:val="0"/>
                <w:color w:val="000000"/>
                <w:kern w:val="0"/>
                <w:sz w:val="22"/>
                <w:szCs w:val="22"/>
                <w:u w:val="none"/>
                <w:lang w:val="en-US" w:eastAsia="zh-CN" w:bidi="ar"/>
              </w:rPr>
              <w:t>槽）周边，在坑底边线周边与开挖深度相等范围内堆载；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（三）楼板、屋面和地下室顶板等结构构件或脚手架上堆载超过设计允许值。</w:t>
            </w:r>
          </w:p>
        </w:tc>
        <w:tc>
          <w:tcPr>
            <w:tcW w:w="675" w:type="pct"/>
            <w:tcBorders>
              <w:top w:val="nil"/>
              <w:left w:val="nil"/>
              <w:bottom w:val="single" w:color="auto" w:sz="4" w:space="0"/>
              <w:right w:val="single" w:color="auto" w:sz="4" w:space="0"/>
            </w:tcBorders>
            <w:shd w:val="clear" w:color="auto" w:fill="auto"/>
            <w:vAlign w:val="top"/>
          </w:tcPr>
          <w:p w14:paraId="37732AC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78AE9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6CC57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248B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822" w:hRule="atLeast"/>
          <w:jc w:val="center"/>
        </w:trPr>
        <w:tc>
          <w:tcPr>
            <w:tcW w:w="156" w:type="pct"/>
            <w:tcBorders>
              <w:top w:val="single" w:color="auto" w:sz="4" w:space="0"/>
              <w:left w:val="single" w:color="auto" w:sz="8" w:space="0"/>
              <w:bottom w:val="single" w:color="auto" w:sz="4" w:space="0"/>
              <w:right w:val="single" w:color="auto" w:sz="4" w:space="0"/>
            </w:tcBorders>
            <w:shd w:val="clear" w:color="auto" w:fill="auto"/>
            <w:vAlign w:val="center"/>
          </w:tcPr>
          <w:p w14:paraId="2BF186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281" w:type="pct"/>
            <w:tcBorders>
              <w:top w:val="single" w:color="auto" w:sz="4" w:space="0"/>
              <w:left w:val="nil"/>
              <w:bottom w:val="single" w:color="auto" w:sz="4" w:space="0"/>
              <w:right w:val="single" w:color="auto" w:sz="4" w:space="0"/>
            </w:tcBorders>
            <w:shd w:val="clear" w:color="auto" w:fill="auto"/>
            <w:vAlign w:val="center"/>
          </w:tcPr>
          <w:p w14:paraId="511B58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类别</w:t>
            </w:r>
          </w:p>
        </w:tc>
        <w:tc>
          <w:tcPr>
            <w:tcW w:w="3007" w:type="pct"/>
            <w:tcBorders>
              <w:top w:val="single" w:color="auto" w:sz="4" w:space="0"/>
              <w:left w:val="nil"/>
              <w:bottom w:val="single" w:color="auto" w:sz="4" w:space="0"/>
              <w:right w:val="single" w:color="auto" w:sz="4" w:space="0"/>
            </w:tcBorders>
            <w:shd w:val="clear" w:color="auto" w:fill="auto"/>
            <w:vAlign w:val="center"/>
          </w:tcPr>
          <w:p w14:paraId="72C385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判定标准</w:t>
            </w:r>
          </w:p>
        </w:tc>
        <w:tc>
          <w:tcPr>
            <w:tcW w:w="675" w:type="pct"/>
            <w:tcBorders>
              <w:top w:val="single" w:color="auto" w:sz="4" w:space="0"/>
              <w:left w:val="nil"/>
              <w:bottom w:val="single" w:color="auto" w:sz="4" w:space="0"/>
              <w:right w:val="single" w:color="auto" w:sz="4" w:space="0"/>
            </w:tcBorders>
            <w:shd w:val="clear" w:color="auto" w:fill="auto"/>
            <w:vAlign w:val="center"/>
          </w:tcPr>
          <w:p w14:paraId="12FBAA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存在问题</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257520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整改责任人</w:t>
            </w:r>
          </w:p>
        </w:tc>
        <w:tc>
          <w:tcPr>
            <w:tcW w:w="497" w:type="pct"/>
            <w:tcBorders>
              <w:top w:val="single" w:color="auto" w:sz="4" w:space="0"/>
              <w:left w:val="nil"/>
              <w:bottom w:val="single" w:color="auto" w:sz="4" w:space="0"/>
              <w:right w:val="single" w:color="auto" w:sz="8" w:space="0"/>
            </w:tcBorders>
            <w:shd w:val="clear" w:color="auto" w:fill="auto"/>
            <w:noWrap/>
            <w:vAlign w:val="center"/>
          </w:tcPr>
          <w:p w14:paraId="338D8E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整改完成时间</w:t>
            </w:r>
          </w:p>
        </w:tc>
      </w:tr>
      <w:tr w14:paraId="4255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2382"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4E07084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281" w:type="pct"/>
            <w:tcBorders>
              <w:top w:val="nil"/>
              <w:left w:val="nil"/>
              <w:bottom w:val="single" w:color="auto" w:sz="4" w:space="0"/>
              <w:right w:val="single" w:color="auto" w:sz="4" w:space="0"/>
            </w:tcBorders>
            <w:shd w:val="clear" w:color="auto" w:fill="auto"/>
            <w:vAlign w:val="center"/>
          </w:tcPr>
          <w:p w14:paraId="16BA88A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冒险作业</w:t>
            </w:r>
          </w:p>
        </w:tc>
        <w:tc>
          <w:tcPr>
            <w:tcW w:w="3007" w:type="pct"/>
            <w:tcBorders>
              <w:top w:val="nil"/>
              <w:left w:val="nil"/>
              <w:bottom w:val="single" w:color="auto" w:sz="4" w:space="0"/>
              <w:right w:val="single" w:color="auto" w:sz="4" w:space="0"/>
            </w:tcBorders>
            <w:shd w:val="clear" w:color="auto" w:fill="auto"/>
            <w:vAlign w:val="center"/>
          </w:tcPr>
          <w:p w14:paraId="2B5C7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（一）使用混凝土泵车、打桩设备、汽车起重机、履带起重机等大型机械设备，未校核其运行路线及作业位置承载能力；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（二）在雷雨、大雪、浓雾或大风等恶劣天气条件下违规进行吊装作业、设备安装、拆卸和高处作业；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（三）施工现场使用塔式起重机、汽车起重机、履带起重机或轮胎起重机等非载人设备吊运人员。</w:t>
            </w:r>
          </w:p>
        </w:tc>
        <w:tc>
          <w:tcPr>
            <w:tcW w:w="675" w:type="pct"/>
            <w:tcBorders>
              <w:top w:val="nil"/>
              <w:left w:val="nil"/>
              <w:bottom w:val="single" w:color="auto" w:sz="4" w:space="0"/>
              <w:right w:val="single" w:color="auto" w:sz="4" w:space="0"/>
            </w:tcBorders>
            <w:shd w:val="clear" w:color="auto" w:fill="auto"/>
            <w:vAlign w:val="top"/>
          </w:tcPr>
          <w:p w14:paraId="1795C0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4" w:space="0"/>
              <w:right w:val="single" w:color="auto" w:sz="4" w:space="0"/>
            </w:tcBorders>
            <w:shd w:val="clear" w:color="auto" w:fill="auto"/>
            <w:noWrap/>
            <w:vAlign w:val="center"/>
          </w:tcPr>
          <w:p w14:paraId="66D81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4" w:space="0"/>
              <w:right w:val="single" w:color="auto" w:sz="8" w:space="0"/>
            </w:tcBorders>
            <w:shd w:val="clear" w:color="auto" w:fill="auto"/>
            <w:noWrap/>
            <w:vAlign w:val="center"/>
          </w:tcPr>
          <w:p w14:paraId="103F2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14:paraId="045D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6455" w:hRule="atLeast"/>
          <w:jc w:val="center"/>
        </w:trPr>
        <w:tc>
          <w:tcPr>
            <w:tcW w:w="156" w:type="pct"/>
            <w:tcBorders>
              <w:top w:val="nil"/>
              <w:left w:val="single" w:color="auto" w:sz="8" w:space="0"/>
              <w:bottom w:val="single" w:color="auto" w:sz="4" w:space="0"/>
              <w:right w:val="single" w:color="auto" w:sz="4" w:space="0"/>
            </w:tcBorders>
            <w:shd w:val="clear" w:color="auto" w:fill="auto"/>
            <w:vAlign w:val="center"/>
          </w:tcPr>
          <w:p w14:paraId="04E2E477">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281" w:type="pct"/>
            <w:tcBorders>
              <w:top w:val="nil"/>
              <w:left w:val="nil"/>
              <w:bottom w:val="single" w:color="auto" w:sz="4" w:space="0"/>
              <w:right w:val="single" w:color="auto" w:sz="4" w:space="0"/>
            </w:tcBorders>
            <w:shd w:val="clear" w:color="auto" w:fill="auto"/>
            <w:vAlign w:val="center"/>
          </w:tcPr>
          <w:p w14:paraId="7F313B55">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消防（通用条款）</w:t>
            </w:r>
          </w:p>
        </w:tc>
        <w:tc>
          <w:tcPr>
            <w:tcW w:w="3007" w:type="pct"/>
            <w:tcBorders>
              <w:top w:val="nil"/>
              <w:left w:val="nil"/>
              <w:bottom w:val="single" w:color="auto" w:sz="4" w:space="0"/>
              <w:right w:val="single" w:color="auto" w:sz="4" w:space="0"/>
            </w:tcBorders>
            <w:shd w:val="clear" w:color="auto" w:fill="auto"/>
            <w:vAlign w:val="center"/>
          </w:tcPr>
          <w:p w14:paraId="7D3E24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2BEB4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（一）建筑疏散通道、安全出口被锁闭、堵塞、占用，无法当场整改；设置门禁系统的疏散门在紧急情况下不易打开，需要使用工具才能从内部打开。</w:t>
            </w:r>
          </w:p>
          <w:p w14:paraId="0A48DB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（二）人员密集场所外窗设置防盗窗、防盗网、广告牌等影响逃生和灭火救援的障碍物。</w:t>
            </w:r>
          </w:p>
          <w:p w14:paraId="630004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（三）在生产、储存、经营场所违规设置居住场所且住宿人员三人及以上。</w:t>
            </w:r>
          </w:p>
          <w:p w14:paraId="35F590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（四）消防控制室未落实值班人员并持证上岗；人员密集场所营业期间动火施工；电气焊工等特种作业操作人员未持证上岗或动火作业未事先办理审批手续。</w:t>
            </w:r>
          </w:p>
          <w:p w14:paraId="78B396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（五）人员密集场所、高层民用建筑门厅、走道、安全出口、楼梯间停放电动自行车或为其充电。</w:t>
            </w:r>
          </w:p>
          <w:p w14:paraId="7FDF7F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（六）配建电动汽车分散充电设施的地下、半地下汽车库，未设置火灾自动报警系统、自动喷水灭火系统、排烟设施等消防设施。</w:t>
            </w:r>
          </w:p>
          <w:p w14:paraId="058F41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（七）高层民用建筑或大型商业综合体违规使用瓶装液化石油气，地下建筑违规使用液化石油气。</w:t>
            </w:r>
          </w:p>
          <w:p w14:paraId="7D5AA9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（八）使用聚氨酯、聚苯乙烯等易燃可燃夹芯彩钢板搭建板房或作为隔断、顶棚；内部装修装饰采用大量软包、仿真“绿植” 及“树木”等火灾时产生有毒烟气的易燃可燃材料。</w:t>
            </w:r>
          </w:p>
          <w:p w14:paraId="1E16CD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（九）消火栓或自动喷水灭火系统无水。</w:t>
            </w:r>
          </w:p>
          <w:p w14:paraId="7145A4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（十）建筑之间违章搭建占用防火间距；消防车通道、消防车登高操作场地设置固定障碍物影响消防车通行及操作。</w:t>
            </w:r>
          </w:p>
          <w:p w14:paraId="0D60BD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（十一）其他严重影响消防安全的重大风险隐患。</w:t>
            </w:r>
          </w:p>
          <w:p w14:paraId="36991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75" w:type="pct"/>
            <w:tcBorders>
              <w:top w:val="nil"/>
              <w:left w:val="nil"/>
              <w:bottom w:val="single" w:color="auto" w:sz="4" w:space="0"/>
              <w:right w:val="single" w:color="auto" w:sz="4" w:space="0"/>
            </w:tcBorders>
            <w:shd w:val="clear" w:color="auto" w:fill="auto"/>
            <w:vAlign w:val="top"/>
          </w:tcPr>
          <w:p w14:paraId="6DE8FD14">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377" w:type="pct"/>
            <w:tcBorders>
              <w:top w:val="nil"/>
              <w:left w:val="nil"/>
              <w:bottom w:val="single" w:color="auto" w:sz="4" w:space="0"/>
              <w:right w:val="single" w:color="auto" w:sz="4" w:space="0"/>
            </w:tcBorders>
            <w:shd w:val="clear" w:color="auto" w:fill="auto"/>
            <w:noWrap/>
            <w:vAlign w:val="center"/>
          </w:tcPr>
          <w:p w14:paraId="18D5FF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97" w:type="pct"/>
            <w:tcBorders>
              <w:top w:val="nil"/>
              <w:left w:val="nil"/>
              <w:bottom w:val="single" w:color="auto" w:sz="4" w:space="0"/>
              <w:right w:val="single" w:color="auto" w:sz="8" w:space="0"/>
            </w:tcBorders>
            <w:shd w:val="clear" w:color="auto" w:fill="auto"/>
            <w:noWrap/>
            <w:vAlign w:val="center"/>
          </w:tcPr>
          <w:p w14:paraId="5D5C85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38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920" w:hRule="atLeast"/>
          <w:jc w:val="center"/>
        </w:trPr>
        <w:tc>
          <w:tcPr>
            <w:tcW w:w="156" w:type="pct"/>
            <w:tcBorders>
              <w:top w:val="single" w:color="auto" w:sz="4" w:space="0"/>
              <w:left w:val="single" w:color="auto" w:sz="8" w:space="0"/>
              <w:bottom w:val="single" w:color="auto" w:sz="8" w:space="0"/>
              <w:right w:val="single" w:color="auto" w:sz="4" w:space="0"/>
            </w:tcBorders>
            <w:shd w:val="clear" w:color="auto" w:fill="auto"/>
            <w:vAlign w:val="center"/>
          </w:tcPr>
          <w:p w14:paraId="2F4EBD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281" w:type="pct"/>
            <w:tcBorders>
              <w:top w:val="single" w:color="auto" w:sz="4" w:space="0"/>
              <w:left w:val="nil"/>
              <w:bottom w:val="single" w:color="auto" w:sz="8" w:space="0"/>
              <w:right w:val="single" w:color="auto" w:sz="4" w:space="0"/>
            </w:tcBorders>
            <w:shd w:val="clear" w:color="auto" w:fill="auto"/>
            <w:vAlign w:val="center"/>
          </w:tcPr>
          <w:p w14:paraId="77D2EB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类别</w:t>
            </w:r>
          </w:p>
        </w:tc>
        <w:tc>
          <w:tcPr>
            <w:tcW w:w="3007" w:type="pct"/>
            <w:tcBorders>
              <w:top w:val="single" w:color="auto" w:sz="4" w:space="0"/>
              <w:left w:val="nil"/>
              <w:bottom w:val="single" w:color="auto" w:sz="8" w:space="0"/>
              <w:right w:val="single" w:color="auto" w:sz="4" w:space="0"/>
            </w:tcBorders>
            <w:shd w:val="clear" w:color="auto" w:fill="auto"/>
            <w:vAlign w:val="center"/>
          </w:tcPr>
          <w:p w14:paraId="01F8BD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判定标准</w:t>
            </w:r>
          </w:p>
        </w:tc>
        <w:tc>
          <w:tcPr>
            <w:tcW w:w="675" w:type="pct"/>
            <w:tcBorders>
              <w:top w:val="single" w:color="auto" w:sz="4" w:space="0"/>
              <w:left w:val="nil"/>
              <w:bottom w:val="single" w:color="auto" w:sz="8" w:space="0"/>
              <w:right w:val="single" w:color="auto" w:sz="4" w:space="0"/>
            </w:tcBorders>
            <w:shd w:val="clear" w:color="auto" w:fill="auto"/>
            <w:vAlign w:val="center"/>
          </w:tcPr>
          <w:p w14:paraId="297A11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存在问题</w:t>
            </w:r>
          </w:p>
        </w:tc>
        <w:tc>
          <w:tcPr>
            <w:tcW w:w="377" w:type="pct"/>
            <w:tcBorders>
              <w:top w:val="single" w:color="auto" w:sz="4" w:space="0"/>
              <w:left w:val="nil"/>
              <w:bottom w:val="single" w:color="auto" w:sz="8" w:space="0"/>
              <w:right w:val="single" w:color="auto" w:sz="4" w:space="0"/>
            </w:tcBorders>
            <w:shd w:val="clear" w:color="auto" w:fill="auto"/>
            <w:noWrap/>
            <w:vAlign w:val="center"/>
          </w:tcPr>
          <w:p w14:paraId="22B43E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整改责任人</w:t>
            </w:r>
          </w:p>
        </w:tc>
        <w:tc>
          <w:tcPr>
            <w:tcW w:w="497" w:type="pct"/>
            <w:tcBorders>
              <w:top w:val="single" w:color="auto" w:sz="4" w:space="0"/>
              <w:left w:val="nil"/>
              <w:bottom w:val="single" w:color="auto" w:sz="8" w:space="0"/>
              <w:right w:val="single" w:color="auto" w:sz="8" w:space="0"/>
            </w:tcBorders>
            <w:shd w:val="clear" w:color="auto" w:fill="auto"/>
            <w:noWrap/>
            <w:vAlign w:val="center"/>
          </w:tcPr>
          <w:p w14:paraId="71270A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整改完成时间</w:t>
            </w:r>
          </w:p>
        </w:tc>
      </w:tr>
      <w:tr w14:paraId="5A3D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1745" w:hRule="atLeast"/>
          <w:jc w:val="center"/>
        </w:trPr>
        <w:tc>
          <w:tcPr>
            <w:tcW w:w="156" w:type="pct"/>
            <w:tcBorders>
              <w:top w:val="nil"/>
              <w:left w:val="single" w:color="auto" w:sz="8" w:space="0"/>
              <w:bottom w:val="single" w:color="auto" w:sz="8" w:space="0"/>
              <w:right w:val="single" w:color="auto" w:sz="4" w:space="0"/>
            </w:tcBorders>
            <w:shd w:val="clear" w:color="auto" w:fill="auto"/>
            <w:vAlign w:val="center"/>
          </w:tcPr>
          <w:p w14:paraId="3FE1DDFA">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14</w:t>
            </w:r>
          </w:p>
        </w:tc>
        <w:tc>
          <w:tcPr>
            <w:tcW w:w="281" w:type="pct"/>
            <w:tcBorders>
              <w:top w:val="nil"/>
              <w:left w:val="nil"/>
              <w:bottom w:val="single" w:color="auto" w:sz="8" w:space="0"/>
              <w:right w:val="single" w:color="auto" w:sz="4" w:space="0"/>
            </w:tcBorders>
            <w:shd w:val="clear" w:color="auto" w:fill="auto"/>
            <w:vAlign w:val="center"/>
          </w:tcPr>
          <w:p w14:paraId="352C4CA5">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消防（分类条款）</w:t>
            </w:r>
          </w:p>
        </w:tc>
        <w:tc>
          <w:tcPr>
            <w:tcW w:w="3007" w:type="pct"/>
            <w:tcBorders>
              <w:top w:val="nil"/>
              <w:left w:val="nil"/>
              <w:bottom w:val="single" w:color="auto" w:sz="8" w:space="0"/>
              <w:right w:val="single" w:color="auto" w:sz="4" w:space="0"/>
            </w:tcBorders>
            <w:shd w:val="clear" w:color="auto" w:fill="auto"/>
            <w:vAlign w:val="center"/>
          </w:tcPr>
          <w:p w14:paraId="4ABF17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639601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（一）未设置临时消防设施和消防车通道。</w:t>
            </w:r>
          </w:p>
          <w:p w14:paraId="57A639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（二）临时宿舍、办公用房建筑层数超过三层或每层建筑面积大于 300 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；层数为三层或每层建筑面积大于200 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时，仅设置一个安全出口或一部疏散楼梯。</w:t>
            </w:r>
          </w:p>
          <w:p w14:paraId="167C29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（三）在建工程内设置人员住宿场所。</w:t>
            </w:r>
          </w:p>
          <w:p w14:paraId="5B338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（四）临时宿舍、办公用房使用电炉、电取暖、热得快等大功率电热器11. 其他严重影响消防安全的重大风险隐患。</w:t>
            </w:r>
          </w:p>
          <w:p w14:paraId="2EBFE8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75" w:type="pct"/>
            <w:tcBorders>
              <w:top w:val="nil"/>
              <w:left w:val="nil"/>
              <w:bottom w:val="single" w:color="auto" w:sz="8" w:space="0"/>
              <w:right w:val="single" w:color="auto" w:sz="4" w:space="0"/>
            </w:tcBorders>
            <w:shd w:val="clear" w:color="auto" w:fill="auto"/>
            <w:vAlign w:val="top"/>
          </w:tcPr>
          <w:p w14:paraId="38EA82C2">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377" w:type="pct"/>
            <w:tcBorders>
              <w:top w:val="nil"/>
              <w:left w:val="nil"/>
              <w:bottom w:val="single" w:color="auto" w:sz="8" w:space="0"/>
              <w:right w:val="single" w:color="auto" w:sz="4" w:space="0"/>
            </w:tcBorders>
            <w:shd w:val="clear" w:color="auto" w:fill="auto"/>
            <w:noWrap/>
            <w:vAlign w:val="center"/>
          </w:tcPr>
          <w:p w14:paraId="11E823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97" w:type="pct"/>
            <w:tcBorders>
              <w:top w:val="nil"/>
              <w:left w:val="nil"/>
              <w:bottom w:val="single" w:color="auto" w:sz="8" w:space="0"/>
              <w:right w:val="single" w:color="auto" w:sz="8" w:space="0"/>
            </w:tcBorders>
            <w:shd w:val="clear" w:color="auto" w:fill="auto"/>
            <w:noWrap/>
            <w:vAlign w:val="center"/>
          </w:tcPr>
          <w:p w14:paraId="47ED0F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BC5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 w:type="pct"/>
          <w:trHeight w:val="1745" w:hRule="atLeast"/>
          <w:jc w:val="center"/>
        </w:trPr>
        <w:tc>
          <w:tcPr>
            <w:tcW w:w="156" w:type="pct"/>
            <w:tcBorders>
              <w:top w:val="nil"/>
              <w:left w:val="single" w:color="auto" w:sz="8" w:space="0"/>
              <w:bottom w:val="single" w:color="auto" w:sz="8" w:space="0"/>
              <w:right w:val="single" w:color="auto" w:sz="4" w:space="0"/>
            </w:tcBorders>
            <w:shd w:val="clear" w:color="auto" w:fill="auto"/>
            <w:vAlign w:val="center"/>
          </w:tcPr>
          <w:p w14:paraId="4E29C4F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15</w:t>
            </w:r>
          </w:p>
        </w:tc>
        <w:tc>
          <w:tcPr>
            <w:tcW w:w="281" w:type="pct"/>
            <w:tcBorders>
              <w:top w:val="nil"/>
              <w:left w:val="nil"/>
              <w:bottom w:val="single" w:color="auto" w:sz="8" w:space="0"/>
              <w:right w:val="single" w:color="auto" w:sz="4" w:space="0"/>
            </w:tcBorders>
            <w:shd w:val="clear" w:color="auto" w:fill="auto"/>
            <w:vAlign w:val="center"/>
          </w:tcPr>
          <w:p w14:paraId="05D9B1F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w:t>
            </w:r>
          </w:p>
        </w:tc>
        <w:tc>
          <w:tcPr>
            <w:tcW w:w="3007" w:type="pct"/>
            <w:tcBorders>
              <w:top w:val="nil"/>
              <w:left w:val="nil"/>
              <w:bottom w:val="single" w:color="auto" w:sz="8" w:space="0"/>
              <w:right w:val="single" w:color="auto" w:sz="4" w:space="0"/>
            </w:tcBorders>
            <w:shd w:val="clear" w:color="auto" w:fill="auto"/>
            <w:vAlign w:val="center"/>
          </w:tcPr>
          <w:p w14:paraId="71CBA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（一）使用国家明令禁止和限制使用的危害程度较大、可能导致群死群伤或造成重大经济损失的施工工艺、设备和材料，应判定为重大事故隐患。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（二）其他严重违反房屋市政工程安全生产法律法规、部门规章及强制性标准，且存在危害程度较大、可能导致群死群伤或造成重大经济损失的现实危险，应判定为重大事故隐患。</w:t>
            </w:r>
          </w:p>
        </w:tc>
        <w:tc>
          <w:tcPr>
            <w:tcW w:w="675" w:type="pct"/>
            <w:tcBorders>
              <w:top w:val="nil"/>
              <w:left w:val="nil"/>
              <w:bottom w:val="single" w:color="auto" w:sz="8" w:space="0"/>
              <w:right w:val="single" w:color="auto" w:sz="4" w:space="0"/>
            </w:tcBorders>
            <w:shd w:val="clear" w:color="auto" w:fill="auto"/>
            <w:vAlign w:val="top"/>
          </w:tcPr>
          <w:p w14:paraId="735B3B9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77" w:type="pct"/>
            <w:tcBorders>
              <w:top w:val="nil"/>
              <w:left w:val="nil"/>
              <w:bottom w:val="single" w:color="auto" w:sz="8" w:space="0"/>
              <w:right w:val="single" w:color="auto" w:sz="4" w:space="0"/>
            </w:tcBorders>
            <w:shd w:val="clear" w:color="auto" w:fill="auto"/>
            <w:noWrap/>
            <w:vAlign w:val="center"/>
          </w:tcPr>
          <w:p w14:paraId="4604E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97" w:type="pct"/>
            <w:tcBorders>
              <w:top w:val="nil"/>
              <w:left w:val="nil"/>
              <w:bottom w:val="single" w:color="auto" w:sz="8" w:space="0"/>
              <w:right w:val="single" w:color="auto" w:sz="8" w:space="0"/>
            </w:tcBorders>
            <w:shd w:val="clear" w:color="auto" w:fill="auto"/>
            <w:noWrap/>
            <w:vAlign w:val="center"/>
          </w:tcPr>
          <w:p w14:paraId="1A069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bl>
    <w:p w14:paraId="71EAEC63">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4"/>
          <w:szCs w:val="24"/>
        </w:rPr>
      </w:pPr>
    </w:p>
    <w:p w14:paraId="23393F93">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4"/>
          <w:szCs w:val="2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A1ED9"/>
    <w:multiLevelType w:val="singleLevel"/>
    <w:tmpl w:val="C86A1ED9"/>
    <w:lvl w:ilvl="0" w:tentative="0">
      <w:start w:val="1"/>
      <w:numFmt w:val="chineseCounting"/>
      <w:suff w:val="nothing"/>
      <w:lvlText w:val="（%1）"/>
      <w:lvlJc w:val="left"/>
      <w:rPr>
        <w:rFonts w:hint="eastAsia"/>
      </w:rPr>
    </w:lvl>
  </w:abstractNum>
  <w:abstractNum w:abstractNumId="1">
    <w:nsid w:val="11E5D787"/>
    <w:multiLevelType w:val="singleLevel"/>
    <w:tmpl w:val="11E5D787"/>
    <w:lvl w:ilvl="0" w:tentative="0">
      <w:start w:val="1"/>
      <w:numFmt w:val="chineseCounting"/>
      <w:suff w:val="nothing"/>
      <w:lvlText w:val="（%1）"/>
      <w:lvlJc w:val="left"/>
      <w:rPr>
        <w:rFonts w:hint="eastAsia"/>
      </w:rPr>
    </w:lvl>
  </w:abstractNum>
  <w:abstractNum w:abstractNumId="2">
    <w:nsid w:val="52F2B89A"/>
    <w:multiLevelType w:val="singleLevel"/>
    <w:tmpl w:val="52F2B89A"/>
    <w:lvl w:ilvl="0" w:tentative="0">
      <w:start w:val="1"/>
      <w:numFmt w:val="chineseCounting"/>
      <w:suff w:val="nothing"/>
      <w:lvlText w:val="（%1）"/>
      <w:lvlJc w:val="left"/>
      <w:rPr>
        <w:rFonts w:hint="eastAsia"/>
      </w:rPr>
    </w:lvl>
  </w:abstractNum>
  <w:abstractNum w:abstractNumId="3">
    <w:nsid w:val="6A76B438"/>
    <w:multiLevelType w:val="singleLevel"/>
    <w:tmpl w:val="6A76B43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4B"/>
    <w:rsid w:val="004E767E"/>
    <w:rsid w:val="0060739F"/>
    <w:rsid w:val="00674EAD"/>
    <w:rsid w:val="007213A7"/>
    <w:rsid w:val="00812E13"/>
    <w:rsid w:val="00A9457C"/>
    <w:rsid w:val="00D0284B"/>
    <w:rsid w:val="00DC7938"/>
    <w:rsid w:val="12A06CFD"/>
    <w:rsid w:val="28B740DA"/>
    <w:rsid w:val="31F369F1"/>
    <w:rsid w:val="335257FD"/>
    <w:rsid w:val="3784633D"/>
    <w:rsid w:val="3AAD6051"/>
    <w:rsid w:val="3D3C482B"/>
    <w:rsid w:val="45597902"/>
    <w:rsid w:val="4A6F654E"/>
    <w:rsid w:val="4C1F6657"/>
    <w:rsid w:val="4E232ABB"/>
    <w:rsid w:val="58940776"/>
    <w:rsid w:val="5B4E15A8"/>
    <w:rsid w:val="62EF5F55"/>
    <w:rsid w:val="65257736"/>
    <w:rsid w:val="683E27BF"/>
    <w:rsid w:val="6BB238AE"/>
    <w:rsid w:val="6EFB7725"/>
    <w:rsid w:val="7A20416A"/>
    <w:rsid w:val="7AD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763D-187C-4303-87D9-26EDFD82C0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2579</Words>
  <Characters>2589</Characters>
  <Lines>1</Lines>
  <Paragraphs>1</Paragraphs>
  <TotalTime>12</TotalTime>
  <ScaleCrop>false</ScaleCrop>
  <LinksUpToDate>false</LinksUpToDate>
  <CharactersWithSpaces>2771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2025-08-07T02:07:00Z</dcterms:created>
  <dc:creator>刘垠钦</dc:creator>
  <cp:lastModifiedBy>兵</cp:lastModifiedBy>
  <cp:lastPrinted>2025-08-13T09:00:00Z</cp:lastPrinted>
  <dcterms:modified xsi:type="dcterms:W3CDTF">2025-08-14T08:00:06Z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eyJoZGlkIjoiNDdmYzNiYTQ4YTAyYWIzMTlmZDNkZjBhOGFmNWZiNWUiLCJ1c2VySWQiOiIzMzA4NzM2NTYifQ==</vt:lpwstr>
  </property>
  <property fmtid="{D5CDD505-2E9C-101B-9397-08002B2CF9AE}" pid="3" name="KSOProductBuildVer">
    <vt:lpwstr>2052-12.1.0.21915</vt:lpwstr>
  </property>
  <property fmtid="{D5CDD505-2E9C-101B-9397-08002B2CF9AE}" pid="4" name="ICV">
    <vt:lpwstr>DA2A3394DA27458B9360E0AA7107FC7C_13</vt:lpwstr>
  </property>
</Properties>
</file>